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b/>
          <w:bCs/>
        </w:rPr>
      </w:pPr>
    </w:p>
    <w:p>
      <w:pPr>
        <w:adjustRightInd w:val="0"/>
        <w:snapToGrid w:val="0"/>
        <w:rPr>
          <w:b/>
          <w:bCs/>
        </w:rPr>
      </w:pPr>
    </w:p>
    <w:p>
      <w:pPr>
        <w:adjustRightInd w:val="0"/>
        <w:snapToGrid w:val="0"/>
        <w:jc w:val="center"/>
        <w:rPr>
          <w:rFonts w:ascii="微软雅黑" w:hAnsi="微软雅黑" w:eastAsia="微软雅黑"/>
          <w:b/>
          <w:bCs/>
          <w:color w:val="0070C0"/>
          <w:sz w:val="36"/>
        </w:rPr>
      </w:pPr>
      <w:r>
        <w:rPr>
          <w:rFonts w:hint="eastAsia" w:ascii="微软雅黑" w:hAnsi="微软雅黑" w:eastAsia="微软雅黑"/>
          <w:b/>
          <w:bCs/>
          <w:color w:val="0070C0"/>
          <w:sz w:val="36"/>
        </w:rPr>
        <w:t>第八届全国医用胶原蛋白行业学术会议</w:t>
      </w:r>
    </w:p>
    <w:p>
      <w:pPr>
        <w:adjustRightInd w:val="0"/>
        <w:snapToGrid w:val="0"/>
        <w:jc w:val="center"/>
        <w:rPr>
          <w:rFonts w:ascii="微软雅黑" w:hAnsi="微软雅黑" w:eastAsia="微软雅黑"/>
          <w:b/>
          <w:bCs/>
          <w:color w:val="0070C0"/>
          <w:sz w:val="36"/>
        </w:rPr>
      </w:pPr>
      <w:r>
        <w:rPr>
          <w:rFonts w:hint="eastAsia" w:ascii="微软雅黑" w:hAnsi="微软雅黑" w:eastAsia="微软雅黑"/>
          <w:b/>
          <w:bCs/>
          <w:color w:val="0070C0"/>
          <w:sz w:val="36"/>
        </w:rPr>
        <w:t>暨医用胶原蛋白产业高质量发展峰会</w:t>
      </w:r>
    </w:p>
    <w:p>
      <w:pPr>
        <w:adjustRightInd w:val="0"/>
        <w:snapToGrid w:val="0"/>
        <w:jc w:val="center"/>
        <w:rPr>
          <w:rFonts w:ascii="微软雅黑" w:hAnsi="微软雅黑" w:eastAsia="微软雅黑"/>
          <w:b/>
          <w:bCs/>
          <w:color w:val="0070C0"/>
          <w:sz w:val="52"/>
        </w:rPr>
      </w:pPr>
      <w:r>
        <w:rPr>
          <w:rFonts w:hint="eastAsia" w:ascii="微软雅黑" w:hAnsi="微软雅黑" w:eastAsia="微软雅黑"/>
          <w:b/>
          <w:bCs/>
          <w:color w:val="0070C0"/>
          <w:sz w:val="52"/>
        </w:rPr>
        <w:t>招商函</w:t>
      </w:r>
    </w:p>
    <w:p>
      <w:pPr>
        <w:adjustRightInd w:val="0"/>
        <w:snapToGrid w:val="0"/>
        <w:rPr>
          <w:rFonts w:ascii="微软雅黑" w:hAnsi="微软雅黑" w:eastAsia="微软雅黑"/>
          <w:bCs/>
        </w:rPr>
      </w:pPr>
    </w:p>
    <w:p>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hint="eastAsia" w:ascii="微软雅黑" w:hAnsi="微软雅黑" w:eastAsia="微软雅黑"/>
          <w:bCs/>
          <w:color w:val="000000" w:themeColor="text1"/>
          <w:lang w:eastAsia="zh-CN"/>
          <w14:textFill>
            <w14:solidFill>
              <w14:schemeClr w14:val="tx1"/>
            </w14:solidFill>
          </w14:textFill>
        </w:rPr>
      </w:pPr>
      <w:r>
        <w:rPr>
          <w:rFonts w:hint="eastAsia" w:ascii="微软雅黑" w:hAnsi="微软雅黑" w:eastAsia="微软雅黑"/>
          <w:bCs/>
          <w:lang w:eastAsia="zh-CN"/>
        </w:rPr>
        <w:t>一个</w:t>
      </w:r>
      <w:r>
        <w:rPr>
          <w:rFonts w:hint="eastAsia" w:ascii="微软雅黑" w:hAnsi="微软雅黑" w:eastAsia="微软雅黑"/>
          <w:bCs/>
        </w:rPr>
        <w:t>聚焦全球化视野，以开放创新态度</w:t>
      </w:r>
      <w:r>
        <w:rPr>
          <w:rFonts w:hint="eastAsia" w:ascii="微软雅黑" w:hAnsi="微软雅黑" w:eastAsia="微软雅黑"/>
          <w:bCs/>
          <w:color w:val="000000" w:themeColor="text1"/>
          <w14:textFill>
            <w14:solidFill>
              <w14:schemeClr w14:val="tx1"/>
            </w14:solidFill>
          </w14:textFill>
        </w:rPr>
        <w:t>，汇聚全球胶原蛋白各领域专家</w:t>
      </w:r>
      <w:r>
        <w:rPr>
          <w:rFonts w:hint="eastAsia" w:ascii="微软雅黑" w:hAnsi="微软雅黑" w:eastAsia="微软雅黑"/>
          <w:bCs/>
          <w:color w:val="000000" w:themeColor="text1"/>
          <w:lang w:eastAsia="zh-CN"/>
          <w14:textFill>
            <w14:solidFill>
              <w14:schemeClr w14:val="tx1"/>
            </w14:solidFill>
          </w14:textFill>
        </w:rPr>
        <w:t>、</w:t>
      </w:r>
      <w:r>
        <w:rPr>
          <w:rFonts w:hint="eastAsia" w:ascii="微软雅黑" w:hAnsi="微软雅黑" w:eastAsia="微软雅黑"/>
          <w:bCs/>
          <w:color w:val="000000" w:themeColor="text1"/>
          <w14:textFill>
            <w14:solidFill>
              <w14:schemeClr w14:val="tx1"/>
            </w14:solidFill>
          </w14:textFill>
        </w:rPr>
        <w:t>上下游</w:t>
      </w:r>
      <w:r>
        <w:rPr>
          <w:rFonts w:hint="eastAsia" w:ascii="微软雅黑" w:hAnsi="微软雅黑" w:eastAsia="微软雅黑"/>
          <w:bCs/>
          <w:color w:val="000000" w:themeColor="text1"/>
          <w:lang w:eastAsia="zh-CN"/>
          <w14:textFill>
            <w14:solidFill>
              <w14:schemeClr w14:val="tx1"/>
            </w14:solidFill>
          </w14:textFill>
        </w:rPr>
        <w:t>产业链</w:t>
      </w:r>
      <w:r>
        <w:rPr>
          <w:rFonts w:hint="eastAsia" w:ascii="微软雅黑" w:hAnsi="微软雅黑" w:eastAsia="微软雅黑"/>
          <w:bCs/>
          <w:color w:val="000000" w:themeColor="text1"/>
          <w14:textFill>
            <w14:solidFill>
              <w14:schemeClr w14:val="tx1"/>
            </w14:solidFill>
          </w14:textFill>
        </w:rPr>
        <w:t>企业，推动</w:t>
      </w:r>
      <w:r>
        <w:rPr>
          <w:rFonts w:hint="eastAsia" w:ascii="微软雅黑" w:hAnsi="微软雅黑" w:eastAsia="微软雅黑"/>
          <w:bCs/>
        </w:rPr>
        <w:t>全球胶原蛋白科技</w:t>
      </w:r>
      <w:r>
        <w:rPr>
          <w:rFonts w:hint="eastAsia" w:ascii="微软雅黑" w:hAnsi="微软雅黑" w:eastAsia="微软雅黑"/>
          <w:bCs/>
          <w:color w:val="000000" w:themeColor="text1"/>
          <w14:textFill>
            <w14:solidFill>
              <w14:schemeClr w14:val="tx1"/>
            </w14:solidFill>
          </w14:textFill>
        </w:rPr>
        <w:t>创新</w:t>
      </w:r>
      <w:r>
        <w:rPr>
          <w:rFonts w:hint="eastAsia" w:ascii="微软雅黑" w:hAnsi="微软雅黑" w:eastAsia="微软雅黑"/>
          <w:bCs/>
          <w:color w:val="000000" w:themeColor="text1"/>
          <w:lang w:eastAsia="zh-CN"/>
          <w14:textFill>
            <w14:solidFill>
              <w14:schemeClr w14:val="tx1"/>
            </w14:solidFill>
          </w14:textFill>
        </w:rPr>
        <w:t>的行业峰会！</w:t>
      </w:r>
    </w:p>
    <w:p>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hint="eastAsia" w:ascii="微软雅黑" w:hAnsi="微软雅黑" w:eastAsia="微软雅黑"/>
          <w:bCs/>
          <w:lang w:eastAsia="zh-CN"/>
        </w:rPr>
      </w:pPr>
      <w:r>
        <w:rPr>
          <w:rFonts w:hint="eastAsia" w:ascii="微软雅黑" w:hAnsi="微软雅黑" w:eastAsia="微软雅黑"/>
          <w:bCs/>
          <w:color w:val="000000" w:themeColor="text1"/>
          <w:lang w:eastAsia="zh-CN"/>
          <w14:textFill>
            <w14:solidFill>
              <w14:schemeClr w14:val="tx1"/>
            </w14:solidFill>
          </w14:textFill>
        </w:rPr>
        <w:t>一个立足于中国市场，</w:t>
      </w:r>
      <w:r>
        <w:rPr>
          <w:rFonts w:hint="eastAsia" w:ascii="微软雅黑" w:hAnsi="微软雅黑" w:eastAsia="微软雅黑"/>
          <w:bCs/>
          <w:color w:val="000000" w:themeColor="text1"/>
          <w14:textFill>
            <w14:solidFill>
              <w14:schemeClr w14:val="tx1"/>
            </w14:solidFill>
          </w14:textFill>
        </w:rPr>
        <w:t>探索胶原蛋白原料、产品</w:t>
      </w:r>
      <w:r>
        <w:rPr>
          <w:rFonts w:hint="eastAsia" w:ascii="微软雅黑" w:hAnsi="微软雅黑" w:eastAsia="微软雅黑"/>
          <w:bCs/>
          <w:color w:val="000000" w:themeColor="text1"/>
          <w:lang w:eastAsia="zh-CN"/>
          <w14:textFill>
            <w14:solidFill>
              <w14:schemeClr w14:val="tx1"/>
            </w14:solidFill>
          </w14:textFill>
        </w:rPr>
        <w:t>在医学与医美</w:t>
      </w:r>
      <w:r>
        <w:rPr>
          <w:rFonts w:hint="eastAsia" w:ascii="微软雅黑" w:hAnsi="微软雅黑" w:eastAsia="微软雅黑"/>
          <w:bCs/>
          <w:lang w:eastAsia="zh-CN"/>
        </w:rPr>
        <w:t>领域</w:t>
      </w:r>
      <w:r>
        <w:rPr>
          <w:rFonts w:hint="eastAsia" w:ascii="微软雅黑" w:hAnsi="微软雅黑" w:eastAsia="微软雅黑"/>
          <w:bCs/>
          <w:color w:val="000000" w:themeColor="text1"/>
          <w:lang w:eastAsia="zh-CN"/>
          <w14:textFill>
            <w14:solidFill>
              <w14:schemeClr w14:val="tx1"/>
            </w14:solidFill>
          </w14:textFill>
        </w:rPr>
        <w:t>全</w:t>
      </w:r>
      <w:r>
        <w:rPr>
          <w:rFonts w:hint="eastAsia" w:ascii="微软雅黑" w:hAnsi="微软雅黑" w:eastAsia="微软雅黑"/>
          <w:bCs/>
          <w:color w:val="000000" w:themeColor="text1"/>
          <w14:textFill>
            <w14:solidFill>
              <w14:schemeClr w14:val="tx1"/>
            </w14:solidFill>
          </w14:textFill>
        </w:rPr>
        <w:t>生态应用，</w:t>
      </w:r>
      <w:r>
        <w:rPr>
          <w:rFonts w:hint="eastAsia" w:ascii="微软雅黑" w:hAnsi="微软雅黑" w:eastAsia="微软雅黑"/>
          <w:bCs/>
          <w:color w:val="000000" w:themeColor="text1"/>
          <w:lang w:eastAsia="zh-CN"/>
          <w14:textFill>
            <w14:solidFill>
              <w14:schemeClr w14:val="tx1"/>
            </w14:solidFill>
          </w14:textFill>
        </w:rPr>
        <w:t>推动中国</w:t>
      </w:r>
      <w:r>
        <w:rPr>
          <w:rFonts w:hint="eastAsia" w:ascii="微软雅黑" w:hAnsi="微软雅黑" w:eastAsia="微软雅黑"/>
          <w:bCs/>
          <w:color w:val="000000" w:themeColor="text1"/>
          <w14:textFill>
            <w14:solidFill>
              <w14:schemeClr w14:val="tx1"/>
            </w14:solidFill>
          </w14:textFill>
        </w:rPr>
        <w:t>胶原蛋白</w:t>
      </w:r>
      <w:r>
        <w:rPr>
          <w:rFonts w:hint="eastAsia" w:ascii="微软雅黑" w:hAnsi="微软雅黑" w:eastAsia="微软雅黑"/>
          <w:bCs/>
          <w:color w:val="000000" w:themeColor="text1"/>
          <w:lang w:eastAsia="zh-CN"/>
          <w14:textFill>
            <w14:solidFill>
              <w14:schemeClr w14:val="tx1"/>
            </w14:solidFill>
          </w14:textFill>
        </w:rPr>
        <w:t>产业价值升级</w:t>
      </w:r>
      <w:r>
        <w:rPr>
          <w:rFonts w:hint="eastAsia" w:ascii="微软雅黑" w:hAnsi="微软雅黑" w:eastAsia="微软雅黑"/>
          <w:bCs/>
          <w:lang w:eastAsia="zh-CN"/>
        </w:rPr>
        <w:t>的学术交流盛会！</w:t>
      </w:r>
    </w:p>
    <w:p>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ascii="微软雅黑" w:hAnsi="微软雅黑" w:eastAsia="微软雅黑"/>
          <w:bCs/>
        </w:rPr>
      </w:pPr>
      <w:r>
        <w:rPr>
          <w:rFonts w:hint="eastAsia" w:ascii="微软雅黑" w:hAnsi="微软雅黑" w:eastAsia="微软雅黑"/>
          <w:bCs/>
        </w:rPr>
        <w:t>胶原蛋白作为大健康产业最具潜力的黄金赛道之一，正进入快速变革时代。</w:t>
      </w:r>
      <w:r>
        <w:rPr>
          <w:rFonts w:hint="eastAsia" w:ascii="微软雅黑" w:hAnsi="微软雅黑" w:eastAsia="微软雅黑"/>
          <w:bCs/>
          <w:lang w:eastAsia="zh-CN"/>
        </w:rPr>
        <w:t>面对</w:t>
      </w:r>
      <w:r>
        <w:rPr>
          <w:rFonts w:hint="eastAsia" w:ascii="微软雅黑" w:hAnsi="微软雅黑" w:eastAsia="微软雅黑"/>
          <w:bCs/>
        </w:rPr>
        <w:t>颜值经济</w:t>
      </w:r>
      <w:r>
        <w:rPr>
          <w:rFonts w:hint="eastAsia" w:ascii="微软雅黑" w:hAnsi="微软雅黑" w:eastAsia="微软雅黑"/>
          <w:bCs/>
          <w:lang w:eastAsia="zh-CN"/>
        </w:rPr>
        <w:t>的机遇与</w:t>
      </w:r>
      <w:r>
        <w:rPr>
          <w:rFonts w:hint="eastAsia" w:ascii="微软雅黑" w:hAnsi="微软雅黑" w:eastAsia="微软雅黑"/>
          <w:bCs/>
        </w:rPr>
        <w:t>新医改</w:t>
      </w:r>
      <w:r>
        <w:rPr>
          <w:rFonts w:hint="eastAsia" w:ascii="微软雅黑" w:hAnsi="微软雅黑" w:eastAsia="微软雅黑"/>
          <w:bCs/>
          <w:lang w:eastAsia="zh-CN"/>
        </w:rPr>
        <w:t>的挑战</w:t>
      </w:r>
      <w:r>
        <w:rPr>
          <w:rFonts w:hint="eastAsia" w:ascii="微软雅黑" w:hAnsi="微软雅黑" w:eastAsia="微软雅黑"/>
          <w:bCs/>
        </w:rPr>
        <w:t>，</w:t>
      </w:r>
      <w:r>
        <w:rPr>
          <w:rFonts w:hint="eastAsia" w:ascii="微软雅黑" w:hAnsi="微软雅黑" w:eastAsia="微软雅黑"/>
          <w:bCs/>
          <w:lang w:eastAsia="zh-CN"/>
        </w:rPr>
        <w:t>胶原从业者</w:t>
      </w:r>
      <w:r>
        <w:rPr>
          <w:rFonts w:hint="eastAsia" w:ascii="微软雅黑" w:hAnsi="微软雅黑" w:eastAsia="微软雅黑"/>
          <w:bCs/>
        </w:rPr>
        <w:t>该何去何从？</w:t>
      </w:r>
    </w:p>
    <w:p>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ascii="微软雅黑" w:hAnsi="微软雅黑" w:eastAsia="微软雅黑"/>
          <w:bCs/>
        </w:rPr>
      </w:pPr>
      <w:r>
        <w:rPr>
          <w:rFonts w:hint="eastAsia" w:ascii="微软雅黑" w:hAnsi="微软雅黑" w:eastAsia="微软雅黑"/>
          <w:bCs/>
        </w:rPr>
        <w:t>让我们相约2021第八届全国医用胶原蛋白行业学术会议，与业内大咖近距离接触，聆听精粹分享，获取前沿信息；与业内同仁深度沟通，合作共赢，探索未来之路。</w:t>
      </w:r>
    </w:p>
    <w:p>
      <w:pPr>
        <w:adjustRightInd w:val="0"/>
        <w:snapToGrid w:val="0"/>
        <w:rPr>
          <w:rFonts w:ascii="微软雅黑" w:hAnsi="微软雅黑" w:eastAsia="微软雅黑"/>
          <w:bCs/>
        </w:rPr>
      </w:pPr>
    </w:p>
    <w:p>
      <w:pPr>
        <w:adjustRightInd w:val="0"/>
        <w:snapToGrid w:val="0"/>
        <w:jc w:val="center"/>
        <w:rPr>
          <w:rFonts w:ascii="微软雅黑" w:hAnsi="微软雅黑" w:eastAsia="微软雅黑"/>
          <w:bCs/>
        </w:rPr>
      </w:pPr>
      <w:r>
        <w:drawing>
          <wp:inline distT="0" distB="0" distL="0" distR="0">
            <wp:extent cx="2418080" cy="1398905"/>
            <wp:effectExtent l="0" t="0" r="127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418080" cy="1398905"/>
                    </a:xfrm>
                    <a:prstGeom prst="rect">
                      <a:avLst/>
                    </a:prstGeom>
                  </pic:spPr>
                </pic:pic>
              </a:graphicData>
            </a:graphic>
          </wp:inline>
        </w:drawing>
      </w:r>
      <w:r>
        <w:rPr>
          <w:rFonts w:hint="eastAsia" w:ascii="微软雅黑" w:hAnsi="微软雅黑" w:eastAsia="微软雅黑"/>
          <w:bCs/>
        </w:rPr>
        <w:t xml:space="preserve"> </w:t>
      </w:r>
      <w:r>
        <w:drawing>
          <wp:inline distT="0" distB="0" distL="0" distR="0">
            <wp:extent cx="2352675" cy="1334770"/>
            <wp:effectExtent l="0" t="0" r="9525" b="1778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5"/>
                    <a:srcRect l="10140"/>
                    <a:stretch>
                      <a:fillRect/>
                    </a:stretch>
                  </pic:blipFill>
                  <pic:spPr>
                    <a:xfrm>
                      <a:off x="0" y="0"/>
                      <a:ext cx="2352675" cy="1334770"/>
                    </a:xfrm>
                    <a:prstGeom prst="rect">
                      <a:avLst/>
                    </a:prstGeom>
                    <a:ln>
                      <a:noFill/>
                    </a:ln>
                  </pic:spPr>
                </pic:pic>
              </a:graphicData>
            </a:graphic>
          </wp:inline>
        </w:drawing>
      </w:r>
    </w:p>
    <w:p>
      <w:pPr>
        <w:adjustRightInd w:val="0"/>
        <w:snapToGrid w:val="0"/>
        <w:jc w:val="center"/>
        <w:rPr>
          <w:rFonts w:ascii="微软雅黑" w:hAnsi="微软雅黑" w:eastAsia="微软雅黑"/>
          <w:bCs/>
        </w:rPr>
      </w:pPr>
    </w:p>
    <w:p>
      <w:pPr>
        <w:adjustRightInd w:val="0"/>
        <w:snapToGrid w:val="0"/>
        <w:jc w:val="center"/>
        <w:rPr>
          <w:rFonts w:ascii="微软雅黑" w:hAnsi="微软雅黑" w:eastAsia="微软雅黑"/>
          <w:bCs/>
        </w:rPr>
      </w:pPr>
      <w:r>
        <w:drawing>
          <wp:inline distT="0" distB="0" distL="0" distR="0">
            <wp:extent cx="2438400" cy="1328420"/>
            <wp:effectExtent l="0" t="0" r="0" b="508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6"/>
                    <a:stretch>
                      <a:fillRect/>
                    </a:stretch>
                  </pic:blipFill>
                  <pic:spPr>
                    <a:xfrm>
                      <a:off x="0" y="0"/>
                      <a:ext cx="2438400" cy="1328420"/>
                    </a:xfrm>
                    <a:prstGeom prst="rect">
                      <a:avLst/>
                    </a:prstGeom>
                  </pic:spPr>
                </pic:pic>
              </a:graphicData>
            </a:graphic>
          </wp:inline>
        </w:drawing>
      </w:r>
      <w:r>
        <w:rPr>
          <w:rFonts w:hint="eastAsia" w:ascii="微软雅黑" w:hAnsi="微软雅黑" w:eastAsia="微软雅黑"/>
          <w:bCs/>
        </w:rPr>
        <w:t xml:space="preserve"> </w:t>
      </w:r>
      <w:r>
        <w:drawing>
          <wp:inline distT="0" distB="0" distL="0" distR="0">
            <wp:extent cx="2324100" cy="1332865"/>
            <wp:effectExtent l="0" t="0" r="0" b="63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7"/>
                    <a:stretch>
                      <a:fillRect/>
                    </a:stretch>
                  </pic:blipFill>
                  <pic:spPr>
                    <a:xfrm>
                      <a:off x="0" y="0"/>
                      <a:ext cx="2324100" cy="1332865"/>
                    </a:xfrm>
                    <a:prstGeom prst="rect">
                      <a:avLst/>
                    </a:prstGeom>
                  </pic:spPr>
                </pic:pic>
              </a:graphicData>
            </a:graphic>
          </wp:inline>
        </w:drawing>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widowControl/>
        <w:jc w:val="left"/>
        <w:rPr>
          <w:rFonts w:ascii="微软雅黑" w:hAnsi="微软雅黑" w:eastAsia="微软雅黑"/>
          <w:bCs/>
        </w:rPr>
      </w:pPr>
      <w:r>
        <w:rPr>
          <w:rFonts w:ascii="微软雅黑" w:hAnsi="微软雅黑" w:eastAsia="微软雅黑"/>
          <w:bCs/>
        </w:rPr>
        <w:br w:type="page"/>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jc w:val="center"/>
        <w:rPr>
          <w:rFonts w:ascii="微软雅黑" w:hAnsi="微软雅黑" w:eastAsia="微软雅黑"/>
          <w:b/>
          <w:bCs/>
          <w:color w:val="00B0F0"/>
          <w:sz w:val="32"/>
        </w:rPr>
      </w:pPr>
      <w:r>
        <w:rPr>
          <w:rFonts w:hint="eastAsia" w:ascii="微软雅黑" w:hAnsi="微软雅黑" w:eastAsia="微软雅黑"/>
          <w:b/>
          <w:bCs/>
          <w:color w:val="00B0F0"/>
          <w:sz w:val="32"/>
        </w:rPr>
        <w:t>资源共享·共赢发展</w:t>
      </w:r>
    </w:p>
    <w:p>
      <w:pPr>
        <w:adjustRightInd w:val="0"/>
        <w:snapToGrid w:val="0"/>
        <w:jc w:val="center"/>
        <w:rPr>
          <w:rFonts w:ascii="微软雅黑" w:hAnsi="微软雅黑" w:eastAsia="微软雅黑"/>
          <w:b/>
          <w:bCs/>
          <w:color w:val="00B0F0"/>
          <w:sz w:val="32"/>
        </w:rPr>
      </w:pPr>
      <w:r>
        <w:rPr>
          <w:rFonts w:hint="eastAsia" w:ascii="微软雅黑" w:hAnsi="微软雅黑" w:eastAsia="微软雅黑"/>
          <w:b/>
          <w:bCs/>
          <w:color w:val="00B0F0"/>
          <w:sz w:val="32"/>
        </w:rPr>
        <w:t>2021，你不可缺席的一场胶原</w:t>
      </w:r>
      <w:r>
        <w:rPr>
          <w:rFonts w:hint="eastAsia" w:ascii="微软雅黑" w:hAnsi="微软雅黑" w:eastAsia="微软雅黑"/>
          <w:b/>
          <w:bCs/>
          <w:color w:val="00B0F0"/>
          <w:sz w:val="32"/>
          <w:lang w:eastAsia="zh-CN"/>
        </w:rPr>
        <w:t>全</w:t>
      </w:r>
      <w:r>
        <w:rPr>
          <w:rFonts w:hint="eastAsia" w:ascii="微软雅黑" w:hAnsi="微软雅黑" w:eastAsia="微软雅黑"/>
          <w:b/>
          <w:bCs/>
          <w:color w:val="00B0F0"/>
          <w:sz w:val="32"/>
        </w:rPr>
        <w:t>产业</w:t>
      </w:r>
      <w:r>
        <w:rPr>
          <w:rFonts w:hint="eastAsia" w:ascii="微软雅黑" w:hAnsi="微软雅黑" w:eastAsia="微软雅黑"/>
          <w:b/>
          <w:bCs/>
          <w:color w:val="00B0F0"/>
          <w:sz w:val="32"/>
          <w:lang w:eastAsia="zh-CN"/>
        </w:rPr>
        <w:t>链</w:t>
      </w:r>
      <w:r>
        <w:rPr>
          <w:rFonts w:hint="eastAsia" w:ascii="微软雅黑" w:hAnsi="微软雅黑" w:eastAsia="微软雅黑"/>
          <w:b/>
          <w:bCs/>
          <w:color w:val="00B0F0"/>
          <w:sz w:val="32"/>
        </w:rPr>
        <w:t>盛会</w:t>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r>
        <w:rPr>
          <w:rFonts w:hint="eastAsia" w:ascii="微软雅黑" w:hAnsi="微软雅黑" w:eastAsia="微软雅黑"/>
          <w:bCs/>
        </w:rPr>
        <mc:AlternateContent>
          <mc:Choice Requires="wps">
            <w:drawing>
              <wp:anchor distT="0" distB="0" distL="114300" distR="114300" simplePos="0" relativeHeight="251659264" behindDoc="0" locked="0" layoutInCell="1" allowOverlap="1">
                <wp:simplePos x="0" y="0"/>
                <wp:positionH relativeFrom="column">
                  <wp:posOffset>752475</wp:posOffset>
                </wp:positionH>
                <wp:positionV relativeFrom="paragraph">
                  <wp:posOffset>179070</wp:posOffset>
                </wp:positionV>
                <wp:extent cx="4733925" cy="1228725"/>
                <wp:effectExtent l="0" t="0" r="9525" b="9525"/>
                <wp:wrapNone/>
                <wp:docPr id="14" name="矩形 14"/>
                <wp:cNvGraphicFramePr/>
                <a:graphic xmlns:a="http://schemas.openxmlformats.org/drawingml/2006/main">
                  <a:graphicData uri="http://schemas.microsoft.com/office/word/2010/wordprocessingShape">
                    <wps:wsp>
                      <wps:cNvSpPr/>
                      <wps:spPr>
                        <a:xfrm>
                          <a:off x="0" y="0"/>
                          <a:ext cx="4733925" cy="12287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4.1pt;height:96.75pt;width:372.75pt;z-index:251659264;v-text-anchor:middle;mso-width-relative:page;mso-height-relative:page;" fillcolor="#DBEEF4 [664]" filled="t" stroked="f" coordsize="21600,21600" o:gfxdata="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q7mhLWAAAACgEAAA8AAAAAAAAAAQAgAAAAIgAA&#10;AGRycy9kb3ducmV2LnhtbFBLAQIUABQAAAAIAIdO4kAh3EqrfAIAAPAEAAAOAAAAAAAAAAEAIAAA&#10;ACUBAABkcnMvZTJvRG9jLnhtbFBLBQYAAAAABgAGAFkBAAATBgAAAAA=&#10;">
                <v:fill on="t" focussize="0,0"/>
                <v:stroke on="f" weight="2pt"/>
                <v:imagedata o:title=""/>
                <o:lock v:ext="edit" aspectratio="f"/>
              </v:rect>
            </w:pict>
          </mc:Fallback>
        </mc:AlternateContent>
      </w:r>
      <w:r>
        <w:rPr>
          <w:rFonts w:hint="eastAsia" w:ascii="微软雅黑" w:hAnsi="微软雅黑" w:eastAsia="微软雅黑"/>
          <w:bC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179070</wp:posOffset>
                </wp:positionV>
                <wp:extent cx="1228725" cy="1228725"/>
                <wp:effectExtent l="0" t="0" r="9525" b="9525"/>
                <wp:wrapNone/>
                <wp:docPr id="7" name="椭圆 7"/>
                <wp:cNvGraphicFramePr/>
                <a:graphic xmlns:a="http://schemas.openxmlformats.org/drawingml/2006/main">
                  <a:graphicData uri="http://schemas.microsoft.com/office/word/2010/wordprocessingShape">
                    <wps:wsp>
                      <wps:cNvSpPr/>
                      <wps:spPr>
                        <a:xfrm>
                          <a:off x="0" y="0"/>
                          <a:ext cx="1228725" cy="12287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5pt;margin-top:14.1pt;height:96.75pt;width:96.75pt;z-index:251660288;v-text-anchor:middle;mso-width-relative:page;mso-height-relative:page;" fillcolor="#4BACC6 [3208]" filled="t" stroked="f" coordsize="21600,21600" o:gfxdata="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BLYT9gAAAAJAQAADwAAAAAAAAABACAAAAAiAAAAZHJzL2Rvd25yZXYueG1sUEsBAhQAFAAA&#10;AAgAh07iQBFCFO5hAgAAuAQAAA4AAAAAAAAAAQAgAAAAJwEAAGRycy9lMm9Eb2MueG1sUEsFBgAA&#10;AAAGAAYAWQEAAPoFAAAAAA==&#10;">
                <v:fill on="t" focussize="0,0"/>
                <v:stroke on="f" weight="2pt"/>
                <v:imagedata o:title=""/>
                <o:lock v:ext="edit" aspectratio="f"/>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188595</wp:posOffset>
                </wp:positionV>
                <wp:extent cx="92392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1、全球胶原蛋白产业权威论坛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5pt;margin-top:14.85pt;height:110.55pt;width:72.75pt;z-index:251661312;mso-width-relative:page;mso-height-relative:margin;mso-height-percent:200;" filled="f" stroked="f" coordsize="21600,21600" o:gfxdata="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HS&#10;2i3XAAAACQEAAA8AAAAAAAAAAQAgAAAAIgAAAGRycy9kb3ducmV2LnhtbFBLAQIUABQAAAAIAIdO&#10;4kCHOEBbJAIAACsEAAAOAAAAAAAAAAEAIAAAACYBAABkcnMvZTJvRG9jLnhtbFBLBQYAAAAABgAG&#10;AFkBAAC8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1、全球胶原蛋白产业权威论坛</w:t>
                      </w:r>
                    </w:p>
                  </w:txbxContent>
                </v:textbox>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62336" behindDoc="0" locked="0" layoutInCell="1" allowOverlap="1">
                <wp:simplePos x="0" y="0"/>
                <wp:positionH relativeFrom="column">
                  <wp:posOffset>1381125</wp:posOffset>
                </wp:positionH>
                <wp:positionV relativeFrom="paragraph">
                  <wp:posOffset>112395</wp:posOffset>
                </wp:positionV>
                <wp:extent cx="3886200" cy="1403985"/>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全国医用胶原蛋白行业学术会议是全球胶原蛋白产业内最具权威性会议之一，已成功举办7届，影响广泛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8.75pt;margin-top:8.85pt;height:110.55pt;width:306pt;z-index:251662336;mso-width-relative:page;mso-height-relative:margin;mso-height-percent:200;" filled="f" stroked="f" coordsize="21600,21600" o:gfxdata="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j5&#10;WKDXAAAACgEAAA8AAAAAAAAAAQAgAAAAIgAAAGRycy9kb3ducmV2LnhtbFBLAQIUABQAAAAIAIdO&#10;4kB9DTbvJAIAACsEAAAOAAAAAAAAAAEAIAAAACYBAABkcnMvZTJvRG9jLnhtbFBLBQYAAAAABgAG&#10;AFkBAAC8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全国医用胶原蛋白行业学术会议是全球胶原蛋白产业内最具权威性会议之一，已成功举办7届，影响广泛</w:t>
                      </w:r>
                    </w:p>
                  </w:txbxContent>
                </v:textbox>
              </v:shape>
            </w:pict>
          </mc:Fallback>
        </mc:AlternateContent>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r>
        <w:rPr>
          <w:rFonts w:hint="eastAsia" w:ascii="微软雅黑" w:hAnsi="微软雅黑" w:eastAsia="微软雅黑"/>
          <w:bCs/>
        </w:rPr>
        <mc:AlternateContent>
          <mc:Choice Requires="wps">
            <w:drawing>
              <wp:anchor distT="0" distB="0" distL="114300" distR="114300" simplePos="0" relativeHeight="251663360" behindDoc="0" locked="0" layoutInCell="1" allowOverlap="1">
                <wp:simplePos x="0" y="0"/>
                <wp:positionH relativeFrom="column">
                  <wp:posOffset>752475</wp:posOffset>
                </wp:positionH>
                <wp:positionV relativeFrom="paragraph">
                  <wp:posOffset>179070</wp:posOffset>
                </wp:positionV>
                <wp:extent cx="4733925" cy="1228725"/>
                <wp:effectExtent l="0" t="0" r="9525" b="9525"/>
                <wp:wrapNone/>
                <wp:docPr id="15" name="矩形 15"/>
                <wp:cNvGraphicFramePr/>
                <a:graphic xmlns:a="http://schemas.openxmlformats.org/drawingml/2006/main">
                  <a:graphicData uri="http://schemas.microsoft.com/office/word/2010/wordprocessingShape">
                    <wps:wsp>
                      <wps:cNvSpPr/>
                      <wps:spPr>
                        <a:xfrm>
                          <a:off x="0" y="0"/>
                          <a:ext cx="4733925" cy="12287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4.1pt;height:96.75pt;width:372.75pt;z-index:251663360;v-text-anchor:middle;mso-width-relative:page;mso-height-relative:page;" fillcolor="#DBEEF4 [664]" filled="t" stroked="f" coordsize="21600,21600" o:gfxdata="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ruaEtYAAAAKAQAADwAAAAAAAAABACAAAAAiAAAA&#10;ZHJzL2Rvd25yZXYueG1sUEsBAhQAFAAAAAgAh07iQOVSmIZ7AgAA8AQAAA4AAAAAAAAAAQAgAAAA&#10;JQEAAGRycy9lMm9Eb2MueG1sUEsFBgAAAAAGAAYAWQEAABIGAAAAAA==&#10;">
                <v:fill on="t" focussize="0,0"/>
                <v:stroke on="f" weight="2pt"/>
                <v:imagedata o:title=""/>
                <o:lock v:ext="edit" aspectratio="f"/>
              </v:rect>
            </w:pict>
          </mc:Fallback>
        </mc:AlternateContent>
      </w:r>
      <w:r>
        <w:rPr>
          <w:rFonts w:hint="eastAsia" w:ascii="微软雅黑" w:hAnsi="微软雅黑" w:eastAsia="微软雅黑"/>
          <w:bCs/>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179070</wp:posOffset>
                </wp:positionV>
                <wp:extent cx="1228725" cy="1228725"/>
                <wp:effectExtent l="0" t="0" r="9525" b="9525"/>
                <wp:wrapNone/>
                <wp:docPr id="16" name="椭圆 16"/>
                <wp:cNvGraphicFramePr/>
                <a:graphic xmlns:a="http://schemas.openxmlformats.org/drawingml/2006/main">
                  <a:graphicData uri="http://schemas.microsoft.com/office/word/2010/wordprocessingShape">
                    <wps:wsp>
                      <wps:cNvSpPr/>
                      <wps:spPr>
                        <a:xfrm>
                          <a:off x="0" y="0"/>
                          <a:ext cx="1228725" cy="12287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5pt;margin-top:14.1pt;height:96.75pt;width:96.75pt;z-index:251664384;v-text-anchor:middle;mso-width-relative:page;mso-height-relative:page;" fillcolor="#4BACC6 [3208]" filled="t" stroked="f" coordsize="21600,21600" o:gfxdata="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BLYT9gAAAAJAQAADwAAAAAAAAABACAAAAAiAAAAZHJzL2Rvd25yZXYueG1sUEsBAhQAFAAA&#10;AAgAh07iQI/KuHhhAgAAugQAAA4AAAAAAAAAAQAgAAAAJwEAAGRycy9lMm9Eb2MueG1sUEsFBgAA&#10;AAAGAAYAWQEAAPoFAAAAAA==&#10;">
                <v:fill on="t" focussize="0,0"/>
                <v:stroke on="f" weight="2pt"/>
                <v:imagedata o:title=""/>
                <o:lock v:ext="edit" aspectratio="f"/>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65408" behindDoc="0" locked="0" layoutInCell="1" allowOverlap="1">
                <wp:simplePos x="0" y="0"/>
                <wp:positionH relativeFrom="column">
                  <wp:posOffset>200025</wp:posOffset>
                </wp:positionH>
                <wp:positionV relativeFrom="paragraph">
                  <wp:posOffset>188595</wp:posOffset>
                </wp:positionV>
                <wp:extent cx="923925" cy="1403985"/>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2、汇聚胶原产业核心专家</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5pt;margin-top:14.85pt;height:110.55pt;width:72.75pt;z-index:251665408;mso-width-relative:page;mso-height-relative:margin;mso-height-percent:200;" filled="f" stroked="f" coordsize="21600,21600" o:gfxdata="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0tot&#10;1wAAAAkBAAAPAAAAAAAAAAEAIAAAACIAAABkcnMvZG93bnJldi54bWxQSwECFAAUAAAACACHTuJA&#10;ehZRiCICAAAqBAAADgAAAAAAAAABACAAAAAmAQAAZHJzL2Uyb0RvYy54bWxQSwUGAAAAAAYABgBZ&#10;AQAAugU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2、汇聚胶原产业核心专家</w:t>
                      </w:r>
                    </w:p>
                  </w:txbxContent>
                </v:textbox>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66432" behindDoc="0" locked="0" layoutInCell="1" allowOverlap="1">
                <wp:simplePos x="0" y="0"/>
                <wp:positionH relativeFrom="column">
                  <wp:posOffset>1381125</wp:posOffset>
                </wp:positionH>
                <wp:positionV relativeFrom="paragraph">
                  <wp:posOffset>112395</wp:posOffset>
                </wp:positionV>
                <wp:extent cx="3886200" cy="1403985"/>
                <wp:effectExtent l="0" t="0" r="0" b="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汇聚科研机构、法规机构、医疗机构、企业代表等各界对胶原蛋白及相关产品关注人士</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8.75pt;margin-top:8.85pt;height:110.55pt;width:306pt;z-index:251666432;mso-width-relative:page;mso-height-relative:margin;mso-height-percent:200;" filled="f" stroked="f" coordsize="21600,21600" o:gfxdata="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Vig1wAAAAoBAAAPAAAAAAAAAAEAIAAAACIAAABkcnMvZG93bnJldi54bWxQSwECFAAUAAAACACH&#10;TuJAkVg/pCUCAAArBAAADgAAAAAAAAABACAAAAAmAQAAZHJzL2Uyb0RvYy54bWxQSwUGAAAAAAYA&#10;BgBZAQAAvQU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汇聚科研机构、法规机构、医疗机构、企业代表等各界对胶原蛋白及相关产品关注人士</w:t>
                      </w:r>
                    </w:p>
                  </w:txbxContent>
                </v:textbox>
              </v:shape>
            </w:pict>
          </mc:Fallback>
        </mc:AlternateContent>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r>
        <w:rPr>
          <w:rFonts w:hint="eastAsia" w:ascii="微软雅黑" w:hAnsi="微软雅黑" w:eastAsia="微软雅黑"/>
          <w:bCs/>
        </w:rPr>
        <mc:AlternateContent>
          <mc:Choice Requires="wps">
            <w:drawing>
              <wp:anchor distT="0" distB="0" distL="114300" distR="114300" simplePos="0" relativeHeight="251667456" behindDoc="0" locked="0" layoutInCell="1" allowOverlap="1">
                <wp:simplePos x="0" y="0"/>
                <wp:positionH relativeFrom="column">
                  <wp:posOffset>752475</wp:posOffset>
                </wp:positionH>
                <wp:positionV relativeFrom="paragraph">
                  <wp:posOffset>179070</wp:posOffset>
                </wp:positionV>
                <wp:extent cx="4733925" cy="1228725"/>
                <wp:effectExtent l="0" t="0" r="9525" b="9525"/>
                <wp:wrapNone/>
                <wp:docPr id="19" name="矩形 19"/>
                <wp:cNvGraphicFramePr/>
                <a:graphic xmlns:a="http://schemas.openxmlformats.org/drawingml/2006/main">
                  <a:graphicData uri="http://schemas.microsoft.com/office/word/2010/wordprocessingShape">
                    <wps:wsp>
                      <wps:cNvSpPr/>
                      <wps:spPr>
                        <a:xfrm>
                          <a:off x="0" y="0"/>
                          <a:ext cx="4733925" cy="12287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4.1pt;height:96.75pt;width:372.75pt;z-index:251667456;v-text-anchor:middle;mso-width-relative:page;mso-height-relative:page;" fillcolor="#DBEEF4 [664]" filled="t" stroked="f" coordsize="21600,21600" o:gfxdata="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q7mhLWAAAACgEAAA8AAAAAAAAAAQAgAAAAIgAA&#10;AGRycy9kb3ducmV2LnhtbFBLAQIUABQAAAAIAIdO4kCUGTeEfAIAAPAEAAAOAAAAAAAAAAEAIAAA&#10;ACUBAABkcnMvZTJvRG9jLnhtbFBLBQYAAAAABgAGAFkBAAATBgAAAAA=&#10;">
                <v:fill on="t" focussize="0,0"/>
                <v:stroke on="f" weight="2pt"/>
                <v:imagedata o:title=""/>
                <o:lock v:ext="edit" aspectratio="f"/>
              </v:rect>
            </w:pict>
          </mc:Fallback>
        </mc:AlternateContent>
      </w:r>
      <w:r>
        <w:rPr>
          <w:rFonts w:hint="eastAsia" w:ascii="微软雅黑" w:hAnsi="微软雅黑" w:eastAsia="微软雅黑"/>
          <w:bCs/>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179070</wp:posOffset>
                </wp:positionV>
                <wp:extent cx="1228725" cy="1228725"/>
                <wp:effectExtent l="0" t="0" r="9525" b="9525"/>
                <wp:wrapNone/>
                <wp:docPr id="20" name="椭圆 20"/>
                <wp:cNvGraphicFramePr/>
                <a:graphic xmlns:a="http://schemas.openxmlformats.org/drawingml/2006/main">
                  <a:graphicData uri="http://schemas.microsoft.com/office/word/2010/wordprocessingShape">
                    <wps:wsp>
                      <wps:cNvSpPr/>
                      <wps:spPr>
                        <a:xfrm>
                          <a:off x="0" y="0"/>
                          <a:ext cx="1228725" cy="12287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5pt;margin-top:14.1pt;height:96.75pt;width:96.75pt;z-index:251668480;v-text-anchor:middle;mso-width-relative:page;mso-height-relative:page;" fillcolor="#4BACC6 [3208]" filled="t" stroked="f" coordsize="21600,21600" o:gfxdata="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EthP2AAAAAkBAAAPAAAAAAAAAAEAIAAAACIAAABkcnMvZG93bnJldi54bWxQSwECFAAUAAAA&#10;CACHTuJAEfqmhWACAAC6BAAADgAAAAAAAAABACAAAAAnAQAAZHJzL2Uyb0RvYy54bWxQSwUGAAAA&#10;AAYABgBZAQAA+QUAAAAA&#10;">
                <v:fill on="t" focussize="0,0"/>
                <v:stroke on="f" weight="2pt"/>
                <v:imagedata o:title=""/>
                <o:lock v:ext="edit" aspectratio="f"/>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188595</wp:posOffset>
                </wp:positionV>
                <wp:extent cx="1008380" cy="1403985"/>
                <wp:effectExtent l="0" t="0" r="0" b="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08380"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3、搭建产学研医一体化创新合作平台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5pt;margin-top:14.85pt;height:110.55pt;width:79.4pt;z-index:251669504;mso-width-relative:page;mso-height-relative:margin;mso-height-percent:200;" filled="f" stroked="f" coordsize="21600,21600" o:gfxdata="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iFZs1wAAAAkBAAAPAAAAAAAAAAEAIAAAACIAAABkcnMvZG93bnJldi54bWxQSwECFAAUAAAACACH&#10;TuJAH4PZLSUCAAArBAAADgAAAAAAAAABACAAAAAmAQAAZHJzL2Uyb0RvYy54bWxQSwUGAAAAAAYA&#10;BgBZAQAAvQU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3、搭建产学研医一体化创新合作平台</w:t>
                      </w:r>
                    </w:p>
                  </w:txbxContent>
                </v:textbox>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70528" behindDoc="0" locked="0" layoutInCell="1" allowOverlap="1">
                <wp:simplePos x="0" y="0"/>
                <wp:positionH relativeFrom="column">
                  <wp:posOffset>1381125</wp:posOffset>
                </wp:positionH>
                <wp:positionV relativeFrom="paragraph">
                  <wp:posOffset>112395</wp:posOffset>
                </wp:positionV>
                <wp:extent cx="3886200" cy="1403985"/>
                <wp:effectExtent l="0" t="0" r="0" b="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打通前端科研、临床需求、企业应用、产业转化全过程，搭建搭建产学研医一体化创新合作平台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8.75pt;margin-top:8.85pt;height:110.55pt;width:306pt;z-index:251670528;mso-width-relative:page;mso-height-relative:margin;mso-height-percent:200;" filled="f" stroked="f" coordsize="21600,21600" o:gfxdata="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PlYoNcAAAAKAQAADwAAAAAAAAABACAAAAAiAAAAZHJzL2Rvd25yZXYueG1sUEsBAhQAFAAAAAgA&#10;h07iQPNtdBUmAgAAKwQAAA4AAAAAAAAAAQAgAAAAJgEAAGRycy9lMm9Eb2MueG1sUEsFBgAAAAAG&#10;AAYAWQEAAL4FA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打通前端科研、临床需求、企业应用、产业转化全过程，搭建搭建产学研医一体化创新合作平台</w:t>
                      </w:r>
                    </w:p>
                  </w:txbxContent>
                </v:textbox>
              </v:shape>
            </w:pict>
          </mc:Fallback>
        </mc:AlternateContent>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r>
        <w:rPr>
          <w:rFonts w:hint="eastAsia" w:ascii="微软雅黑" w:hAnsi="微软雅黑" w:eastAsia="微软雅黑"/>
          <w:bCs/>
        </w:rPr>
        <mc:AlternateContent>
          <mc:Choice Requires="wps">
            <w:drawing>
              <wp:anchor distT="0" distB="0" distL="114300" distR="114300" simplePos="0" relativeHeight="251671552" behindDoc="0" locked="0" layoutInCell="1" allowOverlap="1">
                <wp:simplePos x="0" y="0"/>
                <wp:positionH relativeFrom="column">
                  <wp:posOffset>752475</wp:posOffset>
                </wp:positionH>
                <wp:positionV relativeFrom="paragraph">
                  <wp:posOffset>179070</wp:posOffset>
                </wp:positionV>
                <wp:extent cx="4733925" cy="1228725"/>
                <wp:effectExtent l="0" t="0" r="9525" b="9525"/>
                <wp:wrapNone/>
                <wp:docPr id="23" name="矩形 23"/>
                <wp:cNvGraphicFramePr/>
                <a:graphic xmlns:a="http://schemas.openxmlformats.org/drawingml/2006/main">
                  <a:graphicData uri="http://schemas.microsoft.com/office/word/2010/wordprocessingShape">
                    <wps:wsp>
                      <wps:cNvSpPr/>
                      <wps:spPr>
                        <a:xfrm>
                          <a:off x="0" y="0"/>
                          <a:ext cx="4733925" cy="12287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4.1pt;height:96.75pt;width:372.75pt;z-index:251671552;v-text-anchor:middle;mso-width-relative:page;mso-height-relative:page;" fillcolor="#DBEEF4 [664]" filled="t" stroked="f" coordsize="21600,21600" o:gfxdata="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q7mhLWAAAACgEAAA8AAAAAAAAAAQAgAAAAIgAA&#10;AGRycy9kb3ducmV2LnhtbFBLAQIUABQAAAAIAIdO4kBVDmsVfAIAAPAEAAAOAAAAAAAAAAEAIAAA&#10;ACUBAABkcnMvZTJvRG9jLnhtbFBLBQYAAAAABgAGAFkBAAATBgAAAAA=&#10;">
                <v:fill on="t" focussize="0,0"/>
                <v:stroke on="f" weight="2pt"/>
                <v:imagedata o:title=""/>
                <o:lock v:ext="edit" aspectratio="f"/>
              </v:rect>
            </w:pict>
          </mc:Fallback>
        </mc:AlternateContent>
      </w:r>
      <w:r>
        <w:rPr>
          <w:rFonts w:hint="eastAsia" w:ascii="微软雅黑" w:hAnsi="微软雅黑" w:eastAsia="微软雅黑"/>
          <w:bCs/>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179070</wp:posOffset>
                </wp:positionV>
                <wp:extent cx="1228725" cy="1228725"/>
                <wp:effectExtent l="0" t="0" r="9525" b="9525"/>
                <wp:wrapNone/>
                <wp:docPr id="24" name="椭圆 24"/>
                <wp:cNvGraphicFramePr/>
                <a:graphic xmlns:a="http://schemas.openxmlformats.org/drawingml/2006/main">
                  <a:graphicData uri="http://schemas.microsoft.com/office/word/2010/wordprocessingShape">
                    <wps:wsp>
                      <wps:cNvSpPr/>
                      <wps:spPr>
                        <a:xfrm>
                          <a:off x="0" y="0"/>
                          <a:ext cx="1228725" cy="12287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5pt;margin-top:14.1pt;height:96.75pt;width:96.75pt;z-index:251672576;v-text-anchor:middle;mso-width-relative:page;mso-height-relative:page;" fillcolor="#4BACC6 [3208]" filled="t" stroked="f" coordsize="21600,21600" o:gfxdata="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BLYT9gAAAAJAQAADwAAAAAAAAABACAAAAAiAAAAZHJzL2Rvd25yZXYueG1sUEsBAhQAFAAA&#10;AAgAh07iQBXDri9hAgAAugQAAA4AAAAAAAAAAQAgAAAAJwEAAGRycy9lMm9Eb2MueG1sUEsFBgAA&#10;AAAGAAYAWQEAAPoFAAAAAA==&#10;">
                <v:fill on="t" focussize="0,0"/>
                <v:stroke on="f" weight="2pt"/>
                <v:imagedata o:title=""/>
                <o:lock v:ext="edit" aspectratio="f"/>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73600" behindDoc="0" locked="0" layoutInCell="1" allowOverlap="1">
                <wp:simplePos x="0" y="0"/>
                <wp:positionH relativeFrom="column">
                  <wp:posOffset>200025</wp:posOffset>
                </wp:positionH>
                <wp:positionV relativeFrom="paragraph">
                  <wp:posOffset>188595</wp:posOffset>
                </wp:positionV>
                <wp:extent cx="923925" cy="1403985"/>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4、高曝光、高流量、强效果</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5pt;margin-top:14.85pt;height:110.55pt;width:72.75pt;z-index:251673600;mso-width-relative:page;mso-height-relative:margin;mso-height-percent:200;" filled="f" stroked="f" coordsize="21600,21600" o:gfxdata="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0tot&#10;1wAAAAkBAAAPAAAAAAAAAAEAIAAAACIAAABkcnMvZG93bnJldi54bWxQSwECFAAUAAAACACHTuJA&#10;vHQ8UCICAAAqBAAADgAAAAAAAAABACAAAAAmAQAAZHJzL2Uyb0RvYy54bWxQSwUGAAAAAAYABgBZ&#10;AQAAugU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4、高曝光、高流量、强效果</w:t>
                      </w:r>
                    </w:p>
                  </w:txbxContent>
                </v:textbox>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74624" behindDoc="0" locked="0" layoutInCell="1" allowOverlap="1">
                <wp:simplePos x="0" y="0"/>
                <wp:positionH relativeFrom="column">
                  <wp:posOffset>1381125</wp:posOffset>
                </wp:positionH>
                <wp:positionV relativeFrom="paragraph">
                  <wp:posOffset>112395</wp:posOffset>
                </wp:positionV>
                <wp:extent cx="3886200" cy="1403985"/>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从会前、会议现场、到会后回顾，长时间官方自媒体矩阵宣传推广，精准投放，多维度全方位体现品牌价值</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8.75pt;margin-top:8.85pt;height:110.55pt;width:306pt;z-index:251674624;mso-width-relative:page;mso-height-relative:margin;mso-height-percent:200;" filled="f" stroked="f" coordsize="21600,21600" o:gfxdata="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PlYoNcAAAAKAQAADwAAAAAAAAABACAAAAAiAAAAZHJzL2Rvd25yZXYueG1sUEsBAhQAFAAAAAgA&#10;h07iQBHxBpkmAgAAKwQAAA4AAAAAAAAAAQAgAAAAJgEAAGRycy9lMm9Eb2MueG1sUEsFBgAAAAAG&#10;AAYAWQEAAL4FA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从会前、会议现场、到会后回顾，长时间官方自媒体矩阵宣传推广，精准投放，多维度全方位体现品牌价值</w:t>
                      </w:r>
                    </w:p>
                  </w:txbxContent>
                </v:textbox>
              </v:shape>
            </w:pict>
          </mc:Fallback>
        </mc:AlternateContent>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r>
        <w:rPr>
          <w:rFonts w:hint="eastAsia" w:ascii="微软雅黑" w:hAnsi="微软雅黑" w:eastAsia="微软雅黑"/>
          <w:bCs/>
        </w:rPr>
        <mc:AlternateContent>
          <mc:Choice Requires="wps">
            <w:drawing>
              <wp:anchor distT="0" distB="0" distL="114300" distR="114300" simplePos="0" relativeHeight="251683840" behindDoc="0" locked="0" layoutInCell="1" allowOverlap="1">
                <wp:simplePos x="0" y="0"/>
                <wp:positionH relativeFrom="column">
                  <wp:posOffset>752475</wp:posOffset>
                </wp:positionH>
                <wp:positionV relativeFrom="paragraph">
                  <wp:posOffset>179070</wp:posOffset>
                </wp:positionV>
                <wp:extent cx="4733925" cy="1228725"/>
                <wp:effectExtent l="0" t="0" r="9525" b="9525"/>
                <wp:wrapNone/>
                <wp:docPr id="314" name="矩形 314"/>
                <wp:cNvGraphicFramePr/>
                <a:graphic xmlns:a="http://schemas.openxmlformats.org/drawingml/2006/main">
                  <a:graphicData uri="http://schemas.microsoft.com/office/word/2010/wordprocessingShape">
                    <wps:wsp>
                      <wps:cNvSpPr/>
                      <wps:spPr>
                        <a:xfrm>
                          <a:off x="0" y="0"/>
                          <a:ext cx="4733925" cy="12287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4.1pt;height:96.75pt;width:372.75pt;z-index:251683840;v-text-anchor:middle;mso-width-relative:page;mso-height-relative:page;" fillcolor="#DBEEF4 [664]" filled="t" stroked="f" coordsize="21600,21600" o:gfxdata="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qu5oS1gAAAAoBAAAPAAAAAAAAAAEAIAAAACIA&#10;AABkcnMvZG93bnJldi54bWxQSwECFAAUAAAACACHTuJABt8rNH0CAADyBAAADgAAAAAAAAABACAA&#10;AAAlAQAAZHJzL2Uyb0RvYy54bWxQSwUGAAAAAAYABgBZAQAAFAYAAAAA&#10;">
                <v:fill on="t" focussize="0,0"/>
                <v:stroke on="f" weight="2pt"/>
                <v:imagedata o:title=""/>
                <o:lock v:ext="edit" aspectratio="f"/>
              </v:rect>
            </w:pict>
          </mc:Fallback>
        </mc:AlternateContent>
      </w:r>
      <w:r>
        <w:rPr>
          <w:rFonts w:hint="eastAsia" w:ascii="微软雅黑" w:hAnsi="微软雅黑" w:eastAsia="微软雅黑"/>
          <w:bCs/>
        </w:rPr>
        <mc:AlternateContent>
          <mc:Choice Requires="wps">
            <w:drawing>
              <wp:anchor distT="0" distB="0" distL="114300" distR="114300" simplePos="0" relativeHeight="251684864" behindDoc="0" locked="0" layoutInCell="1" allowOverlap="1">
                <wp:simplePos x="0" y="0"/>
                <wp:positionH relativeFrom="column">
                  <wp:posOffset>66675</wp:posOffset>
                </wp:positionH>
                <wp:positionV relativeFrom="paragraph">
                  <wp:posOffset>179070</wp:posOffset>
                </wp:positionV>
                <wp:extent cx="1228725" cy="1228725"/>
                <wp:effectExtent l="0" t="0" r="9525" b="9525"/>
                <wp:wrapNone/>
                <wp:docPr id="315" name="椭圆 315"/>
                <wp:cNvGraphicFramePr/>
                <a:graphic xmlns:a="http://schemas.openxmlformats.org/drawingml/2006/main">
                  <a:graphicData uri="http://schemas.microsoft.com/office/word/2010/wordprocessingShape">
                    <wps:wsp>
                      <wps:cNvSpPr/>
                      <wps:spPr>
                        <a:xfrm>
                          <a:off x="0" y="0"/>
                          <a:ext cx="1228725" cy="122872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5pt;margin-top:14.1pt;height:96.75pt;width:96.75pt;z-index:251684864;v-text-anchor:middle;mso-width-relative:page;mso-height-relative:page;" fillcolor="#4BACC6 [3208]" filled="t" stroked="f" coordsize="21600,21600" o:gfxdata="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QS2E/YAAAACQEAAA8AAAAAAAAAAQAgAAAAIgAAAGRycy9kb3ducmV2LnhtbFBLAQIUABQA&#10;AAAIAIdO4kDdEMV+YgIAALwEAAAOAAAAAAAAAAEAIAAAACcBAABkcnMvZTJvRG9jLnhtbFBLBQYA&#10;AAAABgAGAFkBAAD7BQAAAAA=&#10;">
                <v:fill on="t" focussize="0,0"/>
                <v:stroke on="f" weight="2pt"/>
                <v:imagedata o:title=""/>
                <o:lock v:ext="edit" aspectratio="f"/>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85888" behindDoc="0" locked="0" layoutInCell="1" allowOverlap="1">
                <wp:simplePos x="0" y="0"/>
                <wp:positionH relativeFrom="column">
                  <wp:posOffset>200025</wp:posOffset>
                </wp:positionH>
                <wp:positionV relativeFrom="paragraph">
                  <wp:posOffset>188595</wp:posOffset>
                </wp:positionV>
                <wp:extent cx="923925" cy="1403985"/>
                <wp:effectExtent l="0" t="0" r="0" b="0"/>
                <wp:wrapNone/>
                <wp:docPr id="3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5、广邀业内人士，拓展企业人脉圈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75pt;margin-top:14.85pt;height:110.55pt;width:72.75pt;z-index:251685888;mso-width-relative:page;mso-height-relative:margin;mso-height-percent:200;" filled="f" stroked="f" coordsize="21600,21600" o:gfxdata="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HS&#10;2i3XAAAACQEAAA8AAAAAAAAAAQAgAAAAIgAAAGRycy9kb3ducmV2LnhtbFBLAQIUABQAAAAIAIdO&#10;4kDomyRQJAIAACsEAAAOAAAAAAAAAAEAIAAAACYBAABkcnMvZTJvRG9jLnhtbFBLBQYAAAAABgAG&#10;AFkBAAC8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5、广邀业内人士，拓展企业人脉圈</w:t>
                      </w:r>
                    </w:p>
                  </w:txbxContent>
                </v:textbox>
              </v:shape>
            </w:pict>
          </mc:Fallback>
        </mc:AlternateContent>
      </w:r>
    </w:p>
    <w:p>
      <w:pPr>
        <w:adjustRightInd w:val="0"/>
        <w:snapToGrid w:val="0"/>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86912" behindDoc="0" locked="0" layoutInCell="1" allowOverlap="1">
                <wp:simplePos x="0" y="0"/>
                <wp:positionH relativeFrom="column">
                  <wp:posOffset>1381125</wp:posOffset>
                </wp:positionH>
                <wp:positionV relativeFrom="paragraph">
                  <wp:posOffset>112395</wp:posOffset>
                </wp:positionV>
                <wp:extent cx="3886200" cy="1403985"/>
                <wp:effectExtent l="0" t="0" r="0" b="0"/>
                <wp:wrapNone/>
                <wp:docPr id="3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86200" cy="140398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拟邀请200—300全球胶原蛋白产业核心人士，为参展企业拓展人脉圈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8.75pt;margin-top:8.85pt;height:110.55pt;width:306pt;z-index:251686912;mso-width-relative:page;mso-height-relative:margin;mso-height-percent:200;" filled="f" stroked="f" coordsize="21600,21600" o:gfxdata="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j5WKDXAAAACgEAAA8AAAAAAAAAAQAgAAAAIgAAAGRycy9kb3ducmV2LnhtbFBLAQIUABQAAAAI&#10;AIdO4kBiMjmzJwIAACwEAAAOAAAAAAAAAAEAIAAAACYBAABkcnMvZTJvRG9jLnhtbFBLBQYAAAAA&#10;BgAGAFkBAAC/BQ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拟邀请200—300全球胶原蛋白产业核心人士，为参展企业拓展人脉圈</w:t>
                      </w:r>
                    </w:p>
                  </w:txbxContent>
                </v:textbox>
              </v:shape>
            </w:pict>
          </mc:Fallback>
        </mc:AlternateContent>
      </w: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adjustRightInd w:val="0"/>
        <w:snapToGrid w:val="0"/>
        <w:rPr>
          <w:rFonts w:ascii="微软雅黑" w:hAnsi="微软雅黑" w:eastAsia="微软雅黑"/>
          <w:bCs/>
        </w:rPr>
      </w:pPr>
    </w:p>
    <w:p>
      <w:pPr>
        <w:widowControl/>
        <w:jc w:val="left"/>
        <w:rPr>
          <w:rFonts w:ascii="微软雅黑" w:hAnsi="微软雅黑" w:eastAsia="微软雅黑"/>
          <w:bCs/>
        </w:rPr>
      </w:pPr>
      <w:r>
        <w:rPr>
          <w:rFonts w:ascii="微软雅黑" w:hAnsi="微软雅黑" w:eastAsia="微软雅黑"/>
          <w:bCs/>
        </w:rPr>
        <w:br w:type="page"/>
      </w:r>
    </w:p>
    <w:p>
      <w:pPr>
        <w:widowControl/>
        <w:adjustRightInd w:val="0"/>
        <w:snapToGrid w:val="0"/>
        <w:jc w:val="left"/>
        <w:rPr>
          <w:rFonts w:ascii="微软雅黑" w:hAnsi="微软雅黑" w:eastAsia="微软雅黑"/>
          <w:bCs/>
        </w:rPr>
      </w:pPr>
    </w:p>
    <w:p>
      <w:pPr>
        <w:pStyle w:val="12"/>
        <w:widowControl/>
        <w:numPr>
          <w:ilvl w:val="0"/>
          <w:numId w:val="1"/>
        </w:numPr>
        <w:adjustRightInd w:val="0"/>
        <w:snapToGrid w:val="0"/>
        <w:ind w:firstLineChars="0"/>
        <w:jc w:val="left"/>
        <w:rPr>
          <w:rFonts w:ascii="微软雅黑" w:hAnsi="微软雅黑" w:eastAsia="微软雅黑"/>
          <w:b/>
          <w:bCs/>
          <w:color w:val="002060"/>
          <w:sz w:val="24"/>
        </w:rPr>
      </w:pPr>
      <w:r>
        <w:rPr>
          <w:rFonts w:hint="eastAsia" w:ascii="微软雅黑" w:hAnsi="微软雅黑" w:eastAsia="微软雅黑"/>
          <w:b/>
          <w:bCs/>
          <w:color w:val="002060"/>
          <w:sz w:val="24"/>
        </w:rPr>
        <w:t>会议时间</w:t>
      </w:r>
    </w:p>
    <w:p>
      <w:pPr>
        <w:widowControl/>
        <w:adjustRightInd w:val="0"/>
        <w:snapToGrid w:val="0"/>
        <w:jc w:val="center"/>
        <w:rPr>
          <w:rFonts w:ascii="微软雅黑" w:hAnsi="微软雅黑" w:eastAsia="微软雅黑"/>
          <w:b/>
          <w:bCs/>
          <w:sz w:val="36"/>
        </w:rPr>
      </w:pPr>
      <w:r>
        <w:rPr>
          <w:rFonts w:hint="eastAsia" w:ascii="微软雅黑" w:hAnsi="微软雅黑" w:eastAsia="微软雅黑"/>
          <w:b/>
          <w:bCs/>
          <w:sz w:val="36"/>
        </w:rPr>
        <mc:AlternateContent>
          <mc:Choice Requires="wps">
            <w:drawing>
              <wp:anchor distT="0" distB="0" distL="114300" distR="114300" simplePos="0" relativeHeight="251679744" behindDoc="0" locked="0" layoutInCell="1" allowOverlap="1">
                <wp:simplePos x="0" y="0"/>
                <wp:positionH relativeFrom="column">
                  <wp:posOffset>590550</wp:posOffset>
                </wp:positionH>
                <wp:positionV relativeFrom="paragraph">
                  <wp:posOffset>176530</wp:posOffset>
                </wp:positionV>
                <wp:extent cx="4019550" cy="819150"/>
                <wp:effectExtent l="0" t="0" r="19050" b="19050"/>
                <wp:wrapNone/>
                <wp:docPr id="296" name="圆角矩形 296"/>
                <wp:cNvGraphicFramePr/>
                <a:graphic xmlns:a="http://schemas.openxmlformats.org/drawingml/2006/main">
                  <a:graphicData uri="http://schemas.microsoft.com/office/word/2010/wordprocessingShape">
                    <wps:wsp>
                      <wps:cNvSpPr/>
                      <wps:spPr>
                        <a:xfrm>
                          <a:off x="0" y="0"/>
                          <a:ext cx="4019550" cy="819150"/>
                        </a:xfrm>
                        <a:prstGeom prst="round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5pt;margin-top:13.9pt;height:64.5pt;width:316.5pt;z-index:251679744;v-text-anchor:middle;mso-width-relative:page;mso-height-relative:page;" filled="f" stroked="t" coordsize="21600,21600" arcsize="0.166666666666667" o:gfxdata="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cfP6C1gAAAAkBAAAPAAAA&#10;AAAAAAEAIAAAACIAAABkcnMvZG93bnJldi54bWxQSwECFAAUAAAACACHTuJACSW/MYkCAAD8BAAA&#10;DgAAAAAAAAABACAAAAAlAQAAZHJzL2Uyb0RvYy54bWxQSwUGAAAAAAYABgBZAQAAIAYAAAAA&#10;">
                <v:fill on="f" focussize="0,0"/>
                <v:stroke weight="2pt" color="#B9CDE5 [1300]" joinstyle="round"/>
                <v:imagedata o:title=""/>
                <o:lock v:ext="edit" aspectratio="f"/>
              </v:roundrect>
            </w:pict>
          </mc:Fallback>
        </mc:AlternateContent>
      </w:r>
    </w:p>
    <w:p>
      <w:pPr>
        <w:widowControl/>
        <w:adjustRightInd w:val="0"/>
        <w:snapToGrid w:val="0"/>
        <w:jc w:val="center"/>
        <w:rPr>
          <w:rFonts w:ascii="微软雅黑" w:hAnsi="微软雅黑" w:eastAsia="微软雅黑"/>
          <w:b/>
          <w:bCs/>
          <w:sz w:val="36"/>
        </w:rPr>
      </w:pPr>
      <w:r>
        <w:rPr>
          <w:rFonts w:hint="eastAsia" w:ascii="微软雅黑" w:hAnsi="微软雅黑" w:eastAsia="微软雅黑"/>
          <w:b/>
          <w:bCs/>
          <w:sz w:val="36"/>
        </w:rPr>
        <w:t>2021年9月11日-12日</w:t>
      </w:r>
      <w:r>
        <w:rPr>
          <w:rFonts w:hint="eastAsia" w:ascii="微软雅黑" w:hAnsi="微软雅黑" w:eastAsia="微软雅黑"/>
          <w:bCs/>
          <w:sz w:val="36"/>
        </w:rPr>
        <w:t>（2天）</w:t>
      </w: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pStyle w:val="12"/>
        <w:widowControl/>
        <w:numPr>
          <w:ilvl w:val="0"/>
          <w:numId w:val="1"/>
        </w:numPr>
        <w:adjustRightInd w:val="0"/>
        <w:snapToGrid w:val="0"/>
        <w:ind w:firstLineChars="0"/>
        <w:jc w:val="left"/>
        <w:rPr>
          <w:rFonts w:ascii="微软雅黑" w:hAnsi="微软雅黑" w:eastAsia="微软雅黑"/>
          <w:b/>
          <w:bCs/>
          <w:color w:val="002060"/>
          <w:sz w:val="24"/>
        </w:rPr>
      </w:pPr>
      <w:r>
        <w:rPr>
          <w:rFonts w:hint="eastAsia" w:ascii="微软雅黑" w:hAnsi="微软雅黑" w:eastAsia="微软雅黑"/>
          <w:b/>
          <w:bCs/>
          <w:color w:val="002060"/>
          <w:sz w:val="24"/>
        </w:rPr>
        <w:t>会议地点</w:t>
      </w:r>
    </w:p>
    <w:p>
      <w:pPr>
        <w:widowControl/>
        <w:adjustRightInd w:val="0"/>
        <w:snapToGrid w:val="0"/>
        <w:jc w:val="center"/>
        <w:rPr>
          <w:rFonts w:ascii="微软雅黑" w:hAnsi="微软雅黑" w:eastAsia="微软雅黑"/>
          <w:b/>
          <w:bCs/>
          <w:sz w:val="36"/>
        </w:rPr>
      </w:pPr>
      <w:r>
        <w:rPr>
          <w:rFonts w:hint="eastAsia" w:ascii="微软雅黑" w:hAnsi="微软雅黑" w:eastAsia="微软雅黑"/>
          <w:b/>
          <w:bCs/>
          <w:sz w:val="36"/>
        </w:rPr>
        <w:t>广州翡翠希尔顿酒店</w:t>
      </w:r>
    </w:p>
    <w:p>
      <w:pPr>
        <w:widowControl/>
        <w:adjustRightInd w:val="0"/>
        <w:snapToGrid w:val="0"/>
        <w:jc w:val="center"/>
        <w:rPr>
          <w:rFonts w:ascii="微软雅黑" w:hAnsi="微软雅黑" w:eastAsia="微软雅黑"/>
          <w:bCs/>
        </w:rPr>
      </w:pPr>
      <w:r>
        <w:drawing>
          <wp:inline distT="0" distB="0" distL="0" distR="0">
            <wp:extent cx="5153025" cy="3168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5160717" cy="3173482"/>
                    </a:xfrm>
                    <a:prstGeom prst="rect">
                      <a:avLst/>
                    </a:prstGeom>
                  </pic:spPr>
                </pic:pic>
              </a:graphicData>
            </a:graphic>
          </wp:inline>
        </w:drawing>
      </w: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pStyle w:val="12"/>
        <w:widowControl/>
        <w:numPr>
          <w:ilvl w:val="0"/>
          <w:numId w:val="1"/>
        </w:numPr>
        <w:adjustRightInd w:val="0"/>
        <w:snapToGrid w:val="0"/>
        <w:ind w:firstLineChars="0"/>
        <w:jc w:val="left"/>
        <w:rPr>
          <w:rFonts w:ascii="微软雅黑" w:hAnsi="微软雅黑" w:eastAsia="微软雅黑"/>
          <w:b/>
          <w:bCs/>
          <w:color w:val="002060"/>
          <w:sz w:val="24"/>
        </w:rPr>
      </w:pPr>
      <w:r>
        <w:rPr>
          <w:rFonts w:hint="eastAsia" w:ascii="微软雅黑" w:hAnsi="微软雅黑" w:eastAsia="微软雅黑"/>
          <w:b/>
          <w:bCs/>
          <w:color w:val="002060"/>
          <w:sz w:val="24"/>
        </w:rPr>
        <w:t>招商对象</w:t>
      </w:r>
    </w:p>
    <w:p>
      <w:pPr>
        <w:widowControl/>
        <w:adjustRightInd w:val="0"/>
        <w:snapToGrid w:val="0"/>
        <w:jc w:val="left"/>
        <w:rPr>
          <w:rFonts w:ascii="微软雅黑" w:hAnsi="微软雅黑" w:eastAsia="微软雅黑"/>
          <w:bCs/>
        </w:rPr>
      </w:pPr>
      <w:r>
        <w:rPr>
          <w:rFonts w:hint="eastAsia" w:ascii="微软雅黑" w:hAnsi="微软雅黑" w:eastAsia="微软雅黑"/>
          <w:bCs/>
        </w:rPr>
        <mc:AlternateContent>
          <mc:Choice Requires="wpg">
            <w:drawing>
              <wp:anchor distT="0" distB="0" distL="114300" distR="114300" simplePos="0" relativeHeight="251676672" behindDoc="0" locked="0" layoutInCell="1" allowOverlap="1">
                <wp:simplePos x="0" y="0"/>
                <wp:positionH relativeFrom="column">
                  <wp:posOffset>1285875</wp:posOffset>
                </wp:positionH>
                <wp:positionV relativeFrom="paragraph">
                  <wp:posOffset>53340</wp:posOffset>
                </wp:positionV>
                <wp:extent cx="1200150" cy="710565"/>
                <wp:effectExtent l="0" t="12700" r="19050" b="19685"/>
                <wp:wrapNone/>
                <wp:docPr id="31" name="组合 31"/>
                <wp:cNvGraphicFramePr/>
                <a:graphic xmlns:a="http://schemas.openxmlformats.org/drawingml/2006/main">
                  <a:graphicData uri="http://schemas.microsoft.com/office/word/2010/wordprocessingGroup">
                    <wpg:wgp>
                      <wpg:cNvGrpSpPr/>
                      <wpg:grpSpPr>
                        <a:xfrm>
                          <a:off x="0" y="0"/>
                          <a:ext cx="1200149" cy="710565"/>
                          <a:chOff x="-19050" y="0"/>
                          <a:chExt cx="1200150" cy="676275"/>
                        </a:xfrm>
                      </wpg:grpSpPr>
                      <wps:wsp>
                        <wps:cNvPr id="288" name="圆角矩形 288"/>
                        <wps:cNvSpPr/>
                        <wps:spPr>
                          <a:xfrm>
                            <a:off x="0" y="0"/>
                            <a:ext cx="1181100" cy="676275"/>
                          </a:xfrm>
                          <a:prstGeom prst="round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9" name="文本框 2"/>
                        <wps:cNvSpPr txBox="1">
                          <a:spLocks noChangeArrowheads="1"/>
                        </wps:cNvSpPr>
                        <wps:spPr bwMode="auto">
                          <a:xfrm>
                            <a:off x="-19050" y="43514"/>
                            <a:ext cx="1181735" cy="531229"/>
                          </a:xfrm>
                          <a:prstGeom prst="rect">
                            <a:avLst/>
                          </a:prstGeom>
                          <a:noFill/>
                          <a:ln w="9525">
                            <a:noFill/>
                            <a:miter lim="800000"/>
                          </a:ln>
                        </wps:spPr>
                        <wps:txbx>
                          <w:txbxContent>
                            <w:p>
                              <w:pPr>
                                <w:adjustRightInd w:val="0"/>
                                <w:snapToGrid w:val="0"/>
                                <w:jc w:val="center"/>
                                <w:rPr>
                                  <w:rFonts w:hint="eastAsia" w:ascii="微软雅黑" w:hAnsi="微软雅黑" w:eastAsia="微软雅黑"/>
                                  <w:bCs/>
                                  <w:lang w:val="en-US" w:eastAsia="zh-CN"/>
                                </w:rPr>
                              </w:pPr>
                              <w:r>
                                <w:rPr>
                                  <w:rFonts w:hint="eastAsia" w:ascii="微软雅黑" w:hAnsi="微软雅黑" w:eastAsia="微软雅黑"/>
                                  <w:bCs/>
                                </w:rPr>
                                <w:t>医疗器械</w:t>
                              </w:r>
                            </w:p>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lang w:val="en-US" w:eastAsia="zh-CN"/>
                                </w:rPr>
                                <w:t>医美</w:t>
                              </w:r>
                              <w:r>
                                <w:rPr>
                                  <w:rFonts w:hint="eastAsia" w:ascii="微软雅黑" w:hAnsi="微软雅黑" w:eastAsia="微软雅黑"/>
                                  <w:bCs/>
                                </w:rPr>
                                <w:t>厂商</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101.25pt;margin-top:4.2pt;height:55.95pt;width:94.5pt;z-index:251676672;mso-width-relative:page;mso-height-relative:page;" coordorigin="-19050,0" coordsize="1200150,676275" o:gfxdata="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HSWIsjYAAAACQEAAA8AAAAA&#10;AAAAAQAgAAAAIgAAAGRycy9kb3ducmV2LnhtbFBLAQIUABQAAAAIAIdO4kB2JjovowMAAIgIAAAO&#10;AAAAAAAAAAEAIAAAACcBAABkcnMvZTJvRG9jLnhtbFBLBQYAAAAABgAGAFkBAAA8BwAAAAA=&#10;">
                <o:lock v:ext="edit" aspectratio="f"/>
                <v:roundrect id="_x0000_s1026" o:spid="_x0000_s1026" o:spt="2" style="position:absolute;left:0;top:0;height:676275;width:1181100;v-text-anchor:middle;" filled="f" stroked="t" coordsize="21600,21600" arcsize="0.166666666666667" o:gfxdata="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o8AGugAAANwA&#10;AAAPAAAAAAAAAAEAIAAAACIAAABkcnMvZG93bnJldi54bWxQSwECFAAUAAAACACHTuJAMy8FnjsA&#10;AAA5AAAAEAAAAAAAAAABACAAAAAJAQAAZHJzL3NoYXBleG1sLnhtbFBLBQYAAAAABgAGAFsBAACz&#10;AwAAAAA=&#10;">
                  <v:fill on="f" focussize="0,0"/>
                  <v:stroke weight="2pt" color="#B9CDE5 [1300]" joinstyle="round"/>
                  <v:imagedata o:title=""/>
                  <o:lock v:ext="edit" aspectratio="f"/>
                </v:roundrect>
                <v:shape id="文本框 2" o:spid="_x0000_s1026" o:spt="202" type="#_x0000_t202" style="position:absolute;left:-19050;top:43514;height:531229;width:1181735;" filled="f" stroked="f" coordsize="21600,21600" o:gfxdata="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Gf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jc w:val="center"/>
                          <w:rPr>
                            <w:rFonts w:hint="eastAsia" w:ascii="微软雅黑" w:hAnsi="微软雅黑" w:eastAsia="微软雅黑"/>
                            <w:bCs/>
                            <w:lang w:val="en-US" w:eastAsia="zh-CN"/>
                          </w:rPr>
                        </w:pPr>
                        <w:r>
                          <w:rPr>
                            <w:rFonts w:hint="eastAsia" w:ascii="微软雅黑" w:hAnsi="微软雅黑" w:eastAsia="微软雅黑"/>
                            <w:bCs/>
                          </w:rPr>
                          <w:t>医疗器械</w:t>
                        </w:r>
                      </w:p>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lang w:val="en-US" w:eastAsia="zh-CN"/>
                          </w:rPr>
                          <w:t>医美</w:t>
                        </w:r>
                        <w:r>
                          <w:rPr>
                            <w:rFonts w:hint="eastAsia" w:ascii="微软雅黑" w:hAnsi="微软雅黑" w:eastAsia="微软雅黑"/>
                            <w:bCs/>
                          </w:rPr>
                          <w:t>厂商</w:t>
                        </w:r>
                      </w:p>
                    </w:txbxContent>
                  </v:textbox>
                </v:shape>
              </v:group>
            </w:pict>
          </mc:Fallback>
        </mc:AlternateContent>
      </w:r>
      <w:r>
        <w:rPr>
          <w:rFonts w:hint="eastAsia" w:ascii="微软雅黑" w:hAnsi="微软雅黑" w:eastAsia="微软雅黑"/>
          <w:bCs/>
        </w:rPr>
        <mc:AlternateContent>
          <mc:Choice Requires="wpg">
            <w:drawing>
              <wp:anchor distT="0" distB="0" distL="114300" distR="114300" simplePos="0" relativeHeight="251678720" behindDoc="0" locked="0" layoutInCell="1" allowOverlap="1">
                <wp:simplePos x="0" y="0"/>
                <wp:positionH relativeFrom="column">
                  <wp:posOffset>3819525</wp:posOffset>
                </wp:positionH>
                <wp:positionV relativeFrom="paragraph">
                  <wp:posOffset>32385</wp:posOffset>
                </wp:positionV>
                <wp:extent cx="1181100" cy="676275"/>
                <wp:effectExtent l="0" t="0" r="19050" b="28575"/>
                <wp:wrapNone/>
                <wp:docPr id="293" name="组合 293"/>
                <wp:cNvGraphicFramePr/>
                <a:graphic xmlns:a="http://schemas.openxmlformats.org/drawingml/2006/main">
                  <a:graphicData uri="http://schemas.microsoft.com/office/word/2010/wordprocessingGroup">
                    <wpg:wgp>
                      <wpg:cNvGrpSpPr/>
                      <wpg:grpSpPr>
                        <a:xfrm>
                          <a:off x="0" y="0"/>
                          <a:ext cx="1181100" cy="676275"/>
                          <a:chOff x="0" y="0"/>
                          <a:chExt cx="1181734" cy="676275"/>
                        </a:xfrm>
                      </wpg:grpSpPr>
                      <wps:wsp>
                        <wps:cNvPr id="294" name="圆角矩形 294"/>
                        <wps:cNvSpPr/>
                        <wps:spPr>
                          <a:xfrm>
                            <a:off x="0" y="0"/>
                            <a:ext cx="1181100" cy="676275"/>
                          </a:xfrm>
                          <a:prstGeom prst="round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5" name="文本框 2"/>
                        <wps:cNvSpPr txBox="1">
                          <a:spLocks noChangeArrowheads="1"/>
                        </wps:cNvSpPr>
                        <wps:spPr bwMode="auto">
                          <a:xfrm>
                            <a:off x="0" y="85725"/>
                            <a:ext cx="1181734" cy="558164"/>
                          </a:xfrm>
                          <a:prstGeom prst="rect">
                            <a:avLst/>
                          </a:prstGeom>
                          <a:noFill/>
                          <a:ln w="9525">
                            <a:noFill/>
                            <a:miter lim="800000"/>
                          </a:ln>
                        </wps:spPr>
                        <wps:txbx>
                          <w:txbxContent>
                            <w:p>
                              <w:pPr>
                                <w:adjustRightInd w:val="0"/>
                                <w:snapToGrid w:val="0"/>
                                <w:jc w:val="center"/>
                                <w:rPr>
                                  <w:rFonts w:hint="eastAsia" w:ascii="微软雅黑" w:hAnsi="微软雅黑" w:eastAsia="微软雅黑"/>
                                  <w:bCs/>
                                  <w:color w:val="000000" w:themeColor="text1"/>
                                  <w14:textFill>
                                    <w14:solidFill>
                                      <w14:schemeClr w14:val="tx1"/>
                                    </w14:solidFill>
                                  </w14:textFill>
                                </w:rPr>
                              </w:pPr>
                              <w:r>
                                <w:rPr>
                                  <w:rFonts w:hint="eastAsia" w:ascii="微软雅黑" w:hAnsi="微软雅黑" w:eastAsia="微软雅黑"/>
                                  <w:bCs/>
                                  <w:color w:val="000000" w:themeColor="text1"/>
                                  <w14:textFill>
                                    <w14:solidFill>
                                      <w14:schemeClr w14:val="tx1"/>
                                    </w14:solidFill>
                                  </w14:textFill>
                                </w:rPr>
                                <w:t>媒体/出版物</w:t>
                              </w:r>
                            </w:p>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color w:val="000000" w:themeColor="text1"/>
                                  <w14:textFill>
                                    <w14:solidFill>
                                      <w14:schemeClr w14:val="tx1"/>
                                    </w14:solidFill>
                                  </w14:textFill>
                                </w:rPr>
                                <w:t>厂商</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00.75pt;margin-top:2.55pt;height:53.25pt;width:93pt;z-index:251678720;mso-width-relative:page;mso-height-relative:page;" coordsize="1181734,676275" o:gfxdata="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GHc67DYAAAACQEAAA8AAAAAAAAAAQAgAAAAIgAAAGRycy9kb3ducmV2LnhtbFBL&#10;AQIUABQAAAAIAIdO4kB8rfOdhQMAAIAIAAAOAAAAAAAAAAEAIAAAACcBAABkcnMvZTJvRG9jLnht&#10;bFBLBQYAAAAABgAGAFkBAAAeBwAAAAA=&#10;">
                <o:lock v:ext="edit" aspectratio="f"/>
                <v:roundrect id="_x0000_s1026" o:spid="_x0000_s1026" o:spt="2" style="position:absolute;left:0;top:0;height:676275;width:1181100;v-text-anchor:middle;" filled="f" stroked="t" coordsize="21600,21600" arcsize="0.166666666666667" o:gfxdata="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1zevQAA&#10;ANwAAAAPAAAAAAAAAAEAIAAAACIAAABkcnMvZG93bnJldi54bWxQSwECFAAUAAAACACHTuJAMy8F&#10;njsAAAA5AAAAEAAAAAAAAAABACAAAAAMAQAAZHJzL3NoYXBleG1sLnhtbFBLBQYAAAAABgAGAFsB&#10;AAC2AwAAAAA=&#10;">
                  <v:fill on="f" focussize="0,0"/>
                  <v:stroke weight="2pt" color="#B9CDE5 [1300]" joinstyle="round"/>
                  <v:imagedata o:title=""/>
                  <o:lock v:ext="edit" aspectratio="f"/>
                </v:roundrect>
                <v:shape id="文本框 2" o:spid="_x0000_s1026" o:spt="202" type="#_x0000_t202" style="position:absolute;left:0;top:85725;height:558164;width:1181734;" filled="f" stroked="f" coordsize="21600,21600" o:gfxdata="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S4he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jc w:val="center"/>
                          <w:rPr>
                            <w:rFonts w:hint="eastAsia" w:ascii="微软雅黑" w:hAnsi="微软雅黑" w:eastAsia="微软雅黑"/>
                            <w:bCs/>
                            <w:color w:val="000000" w:themeColor="text1"/>
                            <w14:textFill>
                              <w14:solidFill>
                                <w14:schemeClr w14:val="tx1"/>
                              </w14:solidFill>
                            </w14:textFill>
                          </w:rPr>
                        </w:pPr>
                        <w:r>
                          <w:rPr>
                            <w:rFonts w:hint="eastAsia" w:ascii="微软雅黑" w:hAnsi="微软雅黑" w:eastAsia="微软雅黑"/>
                            <w:bCs/>
                            <w:color w:val="000000" w:themeColor="text1"/>
                            <w14:textFill>
                              <w14:solidFill>
                                <w14:schemeClr w14:val="tx1"/>
                              </w14:solidFill>
                            </w14:textFill>
                          </w:rPr>
                          <w:t>媒体/出版物</w:t>
                        </w:r>
                      </w:p>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color w:val="000000" w:themeColor="text1"/>
                            <w14:textFill>
                              <w14:solidFill>
                                <w14:schemeClr w14:val="tx1"/>
                              </w14:solidFill>
                            </w14:textFill>
                          </w:rPr>
                          <w:t>厂商</w:t>
                        </w:r>
                      </w:p>
                    </w:txbxContent>
                  </v:textbox>
                </v:shape>
              </v:group>
            </w:pict>
          </mc:Fallback>
        </mc:AlternateContent>
      </w:r>
      <w:r>
        <w:rPr>
          <w:rFonts w:hint="eastAsia" w:ascii="微软雅黑" w:hAnsi="微软雅黑" w:eastAsia="微软雅黑"/>
          <w:bCs/>
        </w:rPr>
        <mc:AlternateContent>
          <mc:Choice Requires="wpg">
            <w:drawing>
              <wp:anchor distT="0" distB="0" distL="114300" distR="114300" simplePos="0" relativeHeight="251677696" behindDoc="0" locked="0" layoutInCell="1" allowOverlap="1">
                <wp:simplePos x="0" y="0"/>
                <wp:positionH relativeFrom="column">
                  <wp:posOffset>2562225</wp:posOffset>
                </wp:positionH>
                <wp:positionV relativeFrom="paragraph">
                  <wp:posOffset>51435</wp:posOffset>
                </wp:positionV>
                <wp:extent cx="1181100" cy="676275"/>
                <wp:effectExtent l="0" t="0" r="19050" b="28575"/>
                <wp:wrapNone/>
                <wp:docPr id="290" name="组合 290"/>
                <wp:cNvGraphicFramePr/>
                <a:graphic xmlns:a="http://schemas.openxmlformats.org/drawingml/2006/main">
                  <a:graphicData uri="http://schemas.microsoft.com/office/word/2010/wordprocessingGroup">
                    <wpg:wgp>
                      <wpg:cNvGrpSpPr/>
                      <wpg:grpSpPr>
                        <a:xfrm>
                          <a:off x="0" y="0"/>
                          <a:ext cx="1181100" cy="676275"/>
                          <a:chOff x="0" y="0"/>
                          <a:chExt cx="1181734" cy="676275"/>
                        </a:xfrm>
                      </wpg:grpSpPr>
                      <wps:wsp>
                        <wps:cNvPr id="291" name="圆角矩形 291"/>
                        <wps:cNvSpPr/>
                        <wps:spPr>
                          <a:xfrm>
                            <a:off x="0" y="0"/>
                            <a:ext cx="1181100" cy="676275"/>
                          </a:xfrm>
                          <a:prstGeom prst="round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2" name="文本框 2"/>
                        <wps:cNvSpPr txBox="1">
                          <a:spLocks noChangeArrowheads="1"/>
                        </wps:cNvSpPr>
                        <wps:spPr bwMode="auto">
                          <a:xfrm>
                            <a:off x="0" y="66675"/>
                            <a:ext cx="1181734" cy="558164"/>
                          </a:xfrm>
                          <a:prstGeom prst="rect">
                            <a:avLst/>
                          </a:prstGeom>
                          <a:noFill/>
                          <a:ln w="9525">
                            <a:noFill/>
                            <a:miter lim="800000"/>
                          </a:ln>
                        </wps:spPr>
                        <wps:txbx>
                          <w:txbxContent>
                            <w:p>
                              <w:pPr>
                                <w:adjustRightInd w:val="0"/>
                                <w:snapToGrid w:val="0"/>
                                <w:jc w:val="center"/>
                                <w:rPr>
                                  <w:rFonts w:hint="eastAsia" w:ascii="微软雅黑" w:hAnsi="微软雅黑" w:eastAsia="微软雅黑"/>
                                  <w:bCs/>
                                </w:rPr>
                              </w:pPr>
                              <w:r>
                                <w:rPr>
                                  <w:rFonts w:hint="eastAsia" w:ascii="微软雅黑" w:hAnsi="微软雅黑" w:eastAsia="微软雅黑"/>
                                  <w:bCs/>
                                </w:rPr>
                                <w:t>药品/保健品</w:t>
                              </w:r>
                            </w:p>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rPr>
                                <w:t>厂商</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01.75pt;margin-top:4.05pt;height:53.25pt;width:93pt;z-index:251677696;mso-width-relative:page;mso-height-relative:page;" coordsize="1181734,676275" o:gfxdata="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DLcuWW2AAAAAkBAAAPAAAAAAAAAAEAIAAAACIAAABkcnMvZG93bnJldi54bWxQ&#10;SwECFAAUAAAACACHTuJA/0ChbYYDAACACAAADgAAAAAAAAABACAAAAAnAQAAZHJzL2Uyb0RvYy54&#10;bWxQSwUGAAAAAAYABgBZAQAAHwcAAAAA&#10;">
                <o:lock v:ext="edit" aspectratio="f"/>
                <v:roundrect id="_x0000_s1026" o:spid="_x0000_s1026" o:spt="2" style="position:absolute;left:0;top:0;height:676275;width:1181100;v-text-anchor:middle;" filled="f" stroked="t" coordsize="21600,21600" arcsize="0.166666666666667" o:gfxdata="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P9GvQAA&#10;ANwAAAAPAAAAAAAAAAEAIAAAACIAAABkcnMvZG93bnJldi54bWxQSwECFAAUAAAACACHTuJAMy8F&#10;njsAAAA5AAAAEAAAAAAAAAABACAAAAAMAQAAZHJzL3NoYXBleG1sLnhtbFBLBQYAAAAABgAGAFsB&#10;AAC2AwAAAAA=&#10;">
                  <v:fill on="f" focussize="0,0"/>
                  <v:stroke weight="2pt" color="#B9CDE5 [1300]" joinstyle="round"/>
                  <v:imagedata o:title=""/>
                  <o:lock v:ext="edit" aspectratio="f"/>
                </v:roundrect>
                <v:shape id="文本框 2" o:spid="_x0000_s1026" o:spt="202" type="#_x0000_t202" style="position:absolute;left:0;top:66675;height:558164;width:1181734;" filled="f" stroked="f" coordsize="21600,21600" o:gfxdata="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7em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jc w:val="center"/>
                          <w:rPr>
                            <w:rFonts w:hint="eastAsia" w:ascii="微软雅黑" w:hAnsi="微软雅黑" w:eastAsia="微软雅黑"/>
                            <w:bCs/>
                          </w:rPr>
                        </w:pPr>
                        <w:r>
                          <w:rPr>
                            <w:rFonts w:hint="eastAsia" w:ascii="微软雅黑" w:hAnsi="微软雅黑" w:eastAsia="微软雅黑"/>
                            <w:bCs/>
                          </w:rPr>
                          <w:t>药品/保健品</w:t>
                        </w:r>
                      </w:p>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rPr>
                          <w:t>厂商</w:t>
                        </w:r>
                      </w:p>
                    </w:txbxContent>
                  </v:textbox>
                </v:shape>
              </v:group>
            </w:pict>
          </mc:Fallback>
        </mc:AlternateContent>
      </w:r>
      <w:r>
        <w:rPr>
          <w:rFonts w:hint="eastAsia" w:ascii="微软雅黑" w:hAnsi="微软雅黑" w:eastAsia="微软雅黑"/>
          <w:bCs/>
        </w:rPr>
        <mc:AlternateContent>
          <mc:Choice Requires="wpg">
            <w:drawing>
              <wp:anchor distT="0" distB="0" distL="114300" distR="114300" simplePos="0" relativeHeight="251675648" behindDoc="0" locked="0" layoutInCell="1" allowOverlap="1">
                <wp:simplePos x="0" y="0"/>
                <wp:positionH relativeFrom="column">
                  <wp:posOffset>57150</wp:posOffset>
                </wp:positionH>
                <wp:positionV relativeFrom="paragraph">
                  <wp:posOffset>53340</wp:posOffset>
                </wp:positionV>
                <wp:extent cx="1181100" cy="676275"/>
                <wp:effectExtent l="0" t="0" r="19050" b="28575"/>
                <wp:wrapNone/>
                <wp:docPr id="30" name="组合 30"/>
                <wp:cNvGraphicFramePr/>
                <a:graphic xmlns:a="http://schemas.openxmlformats.org/drawingml/2006/main">
                  <a:graphicData uri="http://schemas.microsoft.com/office/word/2010/wordprocessingGroup">
                    <wpg:wgp>
                      <wpg:cNvGrpSpPr/>
                      <wpg:grpSpPr>
                        <a:xfrm>
                          <a:off x="0" y="0"/>
                          <a:ext cx="1181100" cy="676275"/>
                          <a:chOff x="0" y="0"/>
                          <a:chExt cx="1181100" cy="676275"/>
                        </a:xfrm>
                      </wpg:grpSpPr>
                      <wps:wsp>
                        <wps:cNvPr id="28" name="圆角矩形 28"/>
                        <wps:cNvSpPr/>
                        <wps:spPr>
                          <a:xfrm>
                            <a:off x="0" y="0"/>
                            <a:ext cx="1181100" cy="676275"/>
                          </a:xfrm>
                          <a:prstGeom prst="round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文本框 2"/>
                        <wps:cNvSpPr txBox="1">
                          <a:spLocks noChangeArrowheads="1"/>
                        </wps:cNvSpPr>
                        <wps:spPr bwMode="auto">
                          <a:xfrm>
                            <a:off x="0" y="66675"/>
                            <a:ext cx="1181100" cy="561975"/>
                          </a:xfrm>
                          <a:prstGeom prst="rect">
                            <a:avLst/>
                          </a:prstGeom>
                          <a:noFill/>
                          <a:ln w="9525">
                            <a:noFill/>
                            <a:miter lim="800000"/>
                          </a:ln>
                        </wps:spPr>
                        <wps:txbx>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rPr>
                                <w:t>胶原蛋白原料供应商</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4.5pt;margin-top:4.2pt;height:53.25pt;width:93pt;z-index:251675648;mso-width-relative:page;mso-height-relative:page;" coordsize="1181100,676275" o:gfxdata="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OBqI/fXAAAABwEAAA8AAAAAAAAAAQAgAAAAIgAAAGRycy9kb3ducmV2LnhtbFBLAQIUABQAAAAI&#10;AIdO4kBb2uyJfQMAAHsIAAAOAAAAAAAAAAEAIAAAACYBAABkcnMvZTJvRG9jLnhtbFBLBQYAAAAA&#10;BgAGAFkBAAAVBwAAAAA=&#10;">
                <o:lock v:ext="edit" aspectratio="f"/>
                <v:roundrect id="_x0000_s1026" o:spid="_x0000_s1026" o:spt="2" style="position:absolute;left:0;top:0;height:676275;width:1181100;v-text-anchor:middle;" filled="f" stroked="t" coordsize="21600,21600" arcsize="0.166666666666667" o:gfxdata="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Ouf+5AAAA2wAA&#10;AA8AAAAAAAAAAQAgAAAAIgAAAGRycy9kb3ducmV2LnhtbFBLAQIUABQAAAAIAIdO4kAzLwWeOwAA&#10;ADkAAAAQAAAAAAAAAAEAIAAAAAgBAABkcnMvc2hhcGV4bWwueG1sUEsFBgAAAAAGAAYAWwEAALID&#10;AAAAAA==&#10;">
                  <v:fill on="f" focussize="0,0"/>
                  <v:stroke weight="2pt" color="#B9CDE5 [1300]" joinstyle="round"/>
                  <v:imagedata o:title=""/>
                  <o:lock v:ext="edit" aspectratio="f"/>
                </v:roundrect>
                <v:shape id="文本框 2" o:spid="_x0000_s1026" o:spt="202" type="#_x0000_t202" style="position:absolute;left:0;top:66675;height:561975;width:118110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Cs/>
                          </w:rPr>
                          <w:t>胶原蛋白原料供应商</w:t>
                        </w:r>
                      </w:p>
                    </w:txbxContent>
                  </v:textbox>
                </v:shape>
              </v:group>
            </w:pict>
          </mc:Fallback>
        </mc:AlternateContent>
      </w: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pStyle w:val="12"/>
        <w:widowControl/>
        <w:numPr>
          <w:ilvl w:val="0"/>
          <w:numId w:val="1"/>
        </w:numPr>
        <w:adjustRightInd w:val="0"/>
        <w:snapToGrid w:val="0"/>
        <w:ind w:firstLineChars="0"/>
        <w:jc w:val="left"/>
        <w:rPr>
          <w:rFonts w:ascii="微软雅黑" w:hAnsi="微软雅黑" w:eastAsia="微软雅黑"/>
          <w:b/>
          <w:bCs/>
          <w:color w:val="002060"/>
          <w:sz w:val="24"/>
        </w:rPr>
      </w:pPr>
      <w:r>
        <w:rPr>
          <w:rFonts w:hint="eastAsia" w:ascii="微软雅黑" w:hAnsi="微软雅黑" w:eastAsia="微软雅黑"/>
          <w:b/>
          <w:bCs/>
          <w:color w:val="002060"/>
          <w:sz w:val="24"/>
        </w:rPr>
        <w:t>参展形式</w:t>
      </w:r>
    </w:p>
    <w:p>
      <w:pPr>
        <w:pStyle w:val="12"/>
        <w:widowControl/>
        <w:numPr>
          <w:ilvl w:val="0"/>
          <w:numId w:val="0"/>
        </w:numPr>
        <w:adjustRightInd w:val="0"/>
        <w:snapToGrid w:val="0"/>
        <w:ind w:leftChars="0"/>
        <w:jc w:val="center"/>
        <w:rPr>
          <w:rFonts w:ascii="微软雅黑" w:hAnsi="微软雅黑" w:eastAsia="微软雅黑"/>
          <w:b/>
          <w:bCs/>
          <w:color w:val="00B0F0"/>
          <w:sz w:val="28"/>
        </w:rPr>
      </w:pPr>
      <w:r>
        <w:rPr>
          <w:rFonts w:hint="eastAsia" w:ascii="微软雅黑" w:hAnsi="微软雅黑" w:eastAsia="微软雅黑"/>
          <w:b/>
          <w:bCs/>
          <w:color w:val="00B0F0"/>
          <w:sz w:val="28"/>
          <w:lang w:val="en-US" w:eastAsia="zh-CN"/>
        </w:rPr>
        <w:t>1、参展</w:t>
      </w:r>
      <w:r>
        <w:rPr>
          <w:rFonts w:hint="eastAsia" w:ascii="微软雅黑" w:hAnsi="微软雅黑" w:eastAsia="微软雅黑"/>
          <w:b/>
          <w:bCs/>
          <w:color w:val="00B0F0"/>
          <w:sz w:val="28"/>
        </w:rPr>
        <w:t>套餐</w:t>
      </w:r>
    </w:p>
    <w:p>
      <w:pPr>
        <w:widowControl/>
        <w:adjustRightInd w:val="0"/>
        <w:snapToGrid w:val="0"/>
        <w:jc w:val="center"/>
        <w:rPr>
          <w:rFonts w:ascii="微软雅黑" w:hAnsi="微软雅黑" w:eastAsia="微软雅黑"/>
          <w:bCs/>
          <w:color w:val="00B0F0"/>
          <w:sz w:val="28"/>
        </w:rPr>
      </w:pPr>
      <w:r>
        <w:rPr>
          <w:rFonts w:hint="eastAsia" w:ascii="微软雅黑" w:hAnsi="微软雅黑" w:eastAsia="微软雅黑"/>
          <w:bCs/>
          <w:color w:val="00B0F0"/>
          <w:sz w:val="28"/>
        </w:rPr>
        <w:t>——黄金展位，</w:t>
      </w:r>
      <w:r>
        <w:rPr>
          <w:rFonts w:hint="eastAsia" w:ascii="微软雅黑" w:hAnsi="微软雅黑" w:eastAsia="微软雅黑"/>
          <w:bCs/>
          <w:color w:val="00B0F0"/>
          <w:sz w:val="28"/>
          <w:lang w:val="en-US" w:eastAsia="zh-CN"/>
        </w:rPr>
        <w:t>3</w:t>
      </w:r>
      <w:r>
        <w:rPr>
          <w:rFonts w:hint="eastAsia" w:ascii="微软雅黑" w:hAnsi="微软雅黑" w:eastAsia="微软雅黑"/>
          <w:bCs/>
          <w:color w:val="00B0F0"/>
          <w:sz w:val="28"/>
        </w:rPr>
        <w:t>00客商，让品牌全面曝光</w:t>
      </w:r>
    </w:p>
    <w:p>
      <w:pPr>
        <w:pStyle w:val="12"/>
        <w:widowControl/>
        <w:numPr>
          <w:ilvl w:val="0"/>
          <w:numId w:val="2"/>
        </w:numPr>
        <w:adjustRightInd w:val="0"/>
        <w:snapToGrid w:val="0"/>
        <w:ind w:firstLineChars="0"/>
        <w:jc w:val="left"/>
        <w:rPr>
          <w:rFonts w:ascii="微软雅黑" w:hAnsi="微软雅黑" w:eastAsia="微软雅黑"/>
          <w:bCs/>
        </w:rPr>
      </w:pPr>
      <w:r>
        <w:rPr>
          <w:rFonts w:hint="eastAsia" w:ascii="微软雅黑" w:hAnsi="微软雅黑" w:eastAsia="微软雅黑"/>
          <w:bCs/>
        </w:rPr>
        <w:t>招商展位：4个</w:t>
      </w:r>
    </w:p>
    <w:p>
      <w:pPr>
        <w:pStyle w:val="12"/>
        <w:widowControl/>
        <w:adjustRightInd w:val="0"/>
        <w:snapToGrid w:val="0"/>
        <w:ind w:left="780" w:firstLine="0" w:firstLineChars="0"/>
        <w:jc w:val="left"/>
        <w:rPr>
          <w:rFonts w:ascii="微软雅黑" w:hAnsi="微软雅黑" w:eastAsia="微软雅黑"/>
          <w:bCs/>
        </w:rPr>
      </w:pPr>
      <w:r>
        <w:rPr>
          <w:rFonts w:hint="eastAsia" w:ascii="微软雅黑" w:hAnsi="微软雅黑" w:eastAsia="微软雅黑"/>
          <w:bCs/>
        </w:rPr>
        <w:t>展位信息如图所示</w:t>
      </w:r>
    </w:p>
    <w:p>
      <w:pPr>
        <w:pStyle w:val="12"/>
        <w:widowControl/>
        <w:adjustRightInd w:val="0"/>
        <w:snapToGrid w:val="0"/>
        <w:ind w:left="780" w:firstLine="0" w:firstLineChars="0"/>
        <w:jc w:val="left"/>
        <w:rPr>
          <w:rFonts w:ascii="微软雅黑" w:hAnsi="微软雅黑" w:eastAsia="微软雅黑"/>
          <w:bCs/>
        </w:rPr>
      </w:pPr>
      <w:r>
        <w:rPr>
          <w:rFonts w:hint="eastAsia"/>
        </w:rPr>
        <w:drawing>
          <wp:inline distT="0" distB="0" distL="0" distR="0">
            <wp:extent cx="4048125" cy="2422525"/>
            <wp:effectExtent l="0" t="0" r="0" b="0"/>
            <wp:docPr id="297" name="图片 2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图片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68991" cy="2435507"/>
                    </a:xfrm>
                    <a:prstGeom prst="rect">
                      <a:avLst/>
                    </a:prstGeom>
                    <a:noFill/>
                    <a:ln>
                      <a:noFill/>
                    </a:ln>
                  </pic:spPr>
                </pic:pic>
              </a:graphicData>
            </a:graphic>
          </wp:inline>
        </w:drawing>
      </w:r>
    </w:p>
    <w:p>
      <w:pPr>
        <w:pStyle w:val="12"/>
        <w:widowControl/>
        <w:numPr>
          <w:ilvl w:val="0"/>
          <w:numId w:val="2"/>
        </w:numPr>
        <w:adjustRightInd w:val="0"/>
        <w:snapToGrid w:val="0"/>
        <w:ind w:firstLineChars="0"/>
        <w:jc w:val="left"/>
        <w:rPr>
          <w:rFonts w:ascii="微软雅黑" w:hAnsi="微软雅黑" w:eastAsia="微软雅黑"/>
          <w:bCs/>
        </w:rPr>
      </w:pPr>
      <w:r>
        <w:rPr>
          <w:rFonts w:hint="eastAsia" w:ascii="微软雅黑" w:hAnsi="微软雅黑" w:eastAsia="微软雅黑"/>
          <w:bCs/>
        </w:rPr>
        <w:t>展位规格：</w:t>
      </w:r>
    </w:p>
    <w:p>
      <w:pPr>
        <w:pStyle w:val="12"/>
        <w:widowControl/>
        <w:adjustRightInd w:val="0"/>
        <w:snapToGrid w:val="0"/>
        <w:ind w:left="780" w:firstLine="0" w:firstLineChars="0"/>
        <w:jc w:val="left"/>
        <w:rPr>
          <w:rFonts w:ascii="微软雅黑" w:hAnsi="微软雅黑" w:eastAsia="微软雅黑"/>
          <w:bCs/>
        </w:rPr>
      </w:pPr>
      <w:r>
        <w:rPr>
          <w:rFonts w:hint="eastAsia" w:ascii="微软雅黑" w:hAnsi="微软雅黑" w:eastAsia="微软雅黑"/>
          <w:bCs/>
        </w:rPr>
        <w:t>2.5m×2m×2.5m（长×宽×高）</w:t>
      </w:r>
    </w:p>
    <w:p>
      <w:pPr>
        <w:pStyle w:val="12"/>
        <w:widowControl/>
        <w:numPr>
          <w:ilvl w:val="0"/>
          <w:numId w:val="2"/>
        </w:numPr>
        <w:adjustRightInd w:val="0"/>
        <w:snapToGrid w:val="0"/>
        <w:ind w:firstLineChars="0"/>
        <w:jc w:val="left"/>
        <w:rPr>
          <w:rFonts w:ascii="微软雅黑" w:hAnsi="微软雅黑" w:eastAsia="微软雅黑"/>
          <w:bCs/>
        </w:rPr>
      </w:pPr>
      <w:r>
        <w:rPr>
          <w:rFonts w:hint="eastAsia" w:ascii="微软雅黑" w:hAnsi="微软雅黑" w:eastAsia="微软雅黑"/>
          <w:bCs/>
        </w:rPr>
        <w:t>展位配置：</w:t>
      </w:r>
    </w:p>
    <w:p>
      <w:pPr>
        <w:widowControl/>
        <w:adjustRightInd w:val="0"/>
        <w:snapToGrid w:val="0"/>
        <w:ind w:left="850" w:leftChars="405"/>
        <w:jc w:val="left"/>
        <w:rPr>
          <w:rFonts w:ascii="微软雅黑" w:hAnsi="微软雅黑" w:eastAsia="微软雅黑"/>
          <w:bCs/>
        </w:rPr>
      </w:pPr>
      <w:r>
        <w:rPr>
          <w:rFonts w:hint="eastAsia" w:ascii="微软雅黑" w:hAnsi="微软雅黑" w:eastAsia="微软雅黑"/>
          <w:bCs/>
        </w:rPr>
        <w:t>①参展费用包含会议午餐券、展商手册。</w:t>
      </w:r>
    </w:p>
    <w:p>
      <w:pPr>
        <w:widowControl/>
        <w:adjustRightInd w:val="0"/>
        <w:snapToGrid w:val="0"/>
        <w:ind w:left="850" w:leftChars="405"/>
        <w:jc w:val="left"/>
        <w:rPr>
          <w:rFonts w:ascii="微软雅黑" w:hAnsi="微软雅黑" w:eastAsia="微软雅黑"/>
          <w:bCs/>
        </w:rPr>
      </w:pPr>
      <w:r>
        <w:rPr>
          <w:rFonts w:hint="eastAsia" w:ascii="微软雅黑" w:hAnsi="微软雅黑" w:eastAsia="微软雅黑"/>
          <w:bCs/>
        </w:rPr>
        <w:t>②物料：背景板、洽谈桌一张、两把椅子、电源插座一个。</w:t>
      </w:r>
    </w:p>
    <w:p>
      <w:pPr>
        <w:pStyle w:val="12"/>
        <w:widowControl/>
        <w:numPr>
          <w:ilvl w:val="0"/>
          <w:numId w:val="2"/>
        </w:numPr>
        <w:adjustRightInd w:val="0"/>
        <w:snapToGrid w:val="0"/>
        <w:ind w:firstLineChars="0"/>
        <w:jc w:val="left"/>
        <w:rPr>
          <w:rFonts w:ascii="微软雅黑" w:hAnsi="微软雅黑" w:eastAsia="微软雅黑"/>
          <w:bCs/>
        </w:rPr>
      </w:pPr>
      <w:r>
        <w:rPr>
          <w:rFonts w:hint="eastAsia" w:ascii="微软雅黑" w:hAnsi="微软雅黑" w:eastAsia="微软雅黑"/>
          <w:bCs/>
        </w:rPr>
        <w:t>展示效果：</w:t>
      </w:r>
    </w:p>
    <w:p>
      <w:pPr>
        <w:pStyle w:val="12"/>
        <w:widowControl/>
        <w:adjustRightInd w:val="0"/>
        <w:snapToGrid w:val="0"/>
        <w:ind w:left="780" w:firstLine="0" w:firstLineChars="0"/>
        <w:jc w:val="left"/>
        <w:rPr>
          <w:rFonts w:ascii="微软雅黑" w:hAnsi="微软雅黑" w:eastAsia="微软雅黑"/>
          <w:bCs/>
        </w:rPr>
      </w:pPr>
      <w:r>
        <w:rPr>
          <w:rFonts w:hint="eastAsia" w:ascii="微软雅黑" w:hAnsi="微软雅黑" w:eastAsia="微软雅黑"/>
          <w:bCs/>
        </w:rPr>
        <w:t>参展商可在展位区域内摆放产品、宣传册、易拉宝等。</w:t>
      </w:r>
    </w:p>
    <w:p>
      <w:pPr>
        <w:pStyle w:val="12"/>
        <w:widowControl/>
        <w:adjustRightInd w:val="0"/>
        <w:snapToGrid w:val="0"/>
        <w:ind w:left="780" w:firstLine="0" w:firstLineChars="0"/>
        <w:jc w:val="left"/>
        <w:rPr>
          <w:rFonts w:ascii="微软雅黑" w:hAnsi="微软雅黑" w:eastAsia="微软雅黑"/>
          <w:bCs/>
        </w:rPr>
      </w:pPr>
      <w:r>
        <w:rPr>
          <w:rFonts w:hint="eastAsia"/>
        </w:rPr>
        <w:drawing>
          <wp:inline distT="0" distB="0" distL="0" distR="0">
            <wp:extent cx="4057650" cy="3020060"/>
            <wp:effectExtent l="0" t="0" r="0" b="8890"/>
            <wp:docPr id="298" name="图片 298" desc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V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64437" cy="3025653"/>
                    </a:xfrm>
                    <a:prstGeom prst="rect">
                      <a:avLst/>
                    </a:prstGeom>
                    <a:noFill/>
                    <a:ln>
                      <a:noFill/>
                    </a:ln>
                  </pic:spPr>
                </pic:pic>
              </a:graphicData>
            </a:graphic>
          </wp:inline>
        </w:drawing>
      </w:r>
    </w:p>
    <w:p>
      <w:pPr>
        <w:pStyle w:val="12"/>
        <w:widowControl/>
        <w:numPr>
          <w:ilvl w:val="0"/>
          <w:numId w:val="0"/>
        </w:numPr>
        <w:adjustRightInd w:val="0"/>
        <w:snapToGrid w:val="0"/>
        <w:ind w:left="360" w:leftChars="0"/>
        <w:jc w:val="left"/>
        <w:rPr>
          <w:rFonts w:ascii="微软雅黑" w:hAnsi="微软雅黑" w:eastAsia="微软雅黑"/>
          <w:bCs/>
        </w:rPr>
      </w:pPr>
    </w:p>
    <w:p>
      <w:pPr>
        <w:pStyle w:val="12"/>
        <w:widowControl/>
        <w:numPr>
          <w:ilvl w:val="0"/>
          <w:numId w:val="2"/>
        </w:numPr>
        <w:adjustRightInd w:val="0"/>
        <w:snapToGrid w:val="0"/>
        <w:ind w:firstLineChars="0"/>
        <w:jc w:val="left"/>
        <w:rPr>
          <w:rFonts w:ascii="微软雅黑" w:hAnsi="微软雅黑" w:eastAsia="微软雅黑"/>
          <w:bCs/>
        </w:rPr>
      </w:pPr>
      <w:r>
        <w:rPr>
          <w:rFonts w:hint="eastAsia" w:ascii="微软雅黑" w:hAnsi="微软雅黑" w:eastAsia="微软雅黑"/>
          <w:bCs/>
        </w:rPr>
        <w:t>服务套餐：</w:t>
      </w:r>
    </w:p>
    <w:p>
      <w:pPr>
        <w:widowControl/>
        <w:adjustRightInd w:val="0"/>
        <w:snapToGrid w:val="0"/>
        <w:ind w:left="360"/>
        <w:jc w:val="left"/>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80768" behindDoc="0" locked="0" layoutInCell="1" allowOverlap="1">
                <wp:simplePos x="0" y="0"/>
                <wp:positionH relativeFrom="column">
                  <wp:posOffset>495300</wp:posOffset>
                </wp:positionH>
                <wp:positionV relativeFrom="paragraph">
                  <wp:posOffset>47625</wp:posOffset>
                </wp:positionV>
                <wp:extent cx="4619625" cy="2066925"/>
                <wp:effectExtent l="0" t="0" r="28575" b="28575"/>
                <wp:wrapNone/>
                <wp:docPr id="3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19625" cy="2066925"/>
                        </a:xfrm>
                        <a:prstGeom prst="rect">
                          <a:avLst/>
                        </a:prstGeom>
                        <a:solidFill>
                          <a:srgbClr val="FFFFFF"/>
                        </a:solidFill>
                        <a:ln w="9525">
                          <a:solidFill>
                            <a:srgbClr val="000000"/>
                          </a:solidFill>
                          <a:miter lim="800000"/>
                        </a:ln>
                      </wps:spPr>
                      <wps:txbx>
                        <w:txbxContent>
                          <w:p>
                            <w:pPr>
                              <w:adjustRightInd w:val="0"/>
                              <w:snapToGrid w:val="0"/>
                              <w:jc w:val="center"/>
                              <w:rPr>
                                <w:rFonts w:ascii="微软雅黑" w:hAnsi="微软雅黑" w:eastAsia="微软雅黑"/>
                                <w:sz w:val="28"/>
                              </w:rPr>
                            </w:pPr>
                            <w:r>
                              <w:rPr>
                                <w:rFonts w:hint="eastAsia" w:ascii="微软雅黑" w:hAnsi="微软雅黑" w:eastAsia="微软雅黑"/>
                                <w:sz w:val="28"/>
                              </w:rPr>
                              <w:t>套餐A</w:t>
                            </w:r>
                          </w:p>
                          <w:p>
                            <w:pPr>
                              <w:adjustRightInd w:val="0"/>
                              <w:snapToGrid w:val="0"/>
                              <w:rPr>
                                <w:rFonts w:ascii="微软雅黑" w:hAnsi="微软雅黑" w:eastAsia="微软雅黑"/>
                              </w:rPr>
                            </w:pPr>
                            <w:r>
                              <w:rPr>
                                <w:rFonts w:hint="eastAsia" w:ascii="微软雅黑" w:hAnsi="微软雅黑" w:eastAsia="微软雅黑"/>
                              </w:rPr>
                              <w:t>套餐名额：共2名</w:t>
                            </w:r>
                          </w:p>
                          <w:p>
                            <w:pPr>
                              <w:adjustRightInd w:val="0"/>
                              <w:snapToGrid w:val="0"/>
                              <w:jc w:val="left"/>
                              <w:rPr>
                                <w:rFonts w:ascii="微软雅黑" w:hAnsi="微软雅黑" w:eastAsia="微软雅黑"/>
                              </w:rPr>
                            </w:pPr>
                            <w:r>
                              <w:rPr>
                                <w:rFonts w:hint="eastAsia" w:ascii="微软雅黑" w:hAnsi="微软雅黑" w:eastAsia="微软雅黑"/>
                              </w:rPr>
                              <w:t>赞助金额：2万元人民币</w:t>
                            </w:r>
                          </w:p>
                          <w:p>
                            <w:pPr>
                              <w:adjustRightInd w:val="0"/>
                              <w:snapToGrid w:val="0"/>
                              <w:jc w:val="left"/>
                              <w:rPr>
                                <w:rFonts w:ascii="微软雅黑" w:hAnsi="微软雅黑" w:eastAsia="微软雅黑"/>
                              </w:rPr>
                            </w:pPr>
                            <w:r>
                              <w:rPr>
                                <w:rFonts w:hint="eastAsia" w:ascii="微软雅黑" w:hAnsi="微软雅黑" w:eastAsia="微软雅黑"/>
                              </w:rPr>
                              <w:t>套餐内容：</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① 展位1个（2天，配置如上述展位信息所示）</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② 会前/会中/休息期间休息广告播放60S</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③ 参会名额2个、会议餐票2份</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④ 会刊插页广告一页</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pt;margin-top:3.75pt;height:162.75pt;width:363.75pt;z-index:251680768;mso-width-relative:page;mso-height-relative:page;" fillcolor="#FFFFFF" filled="t" stroked="t" coordsize="21600,21600" o:gfxdata="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ATAMDXAAAACAEAAA8AAAAAAAAAAQAgAAAAIgAAAGRycy9kb3du&#10;cmV2LnhtbFBLAQIUABQAAAAIAIdO4kDahMh5OQIAAH4EAAAOAAAAAAAAAAEAIAAAACYBAABkcnMv&#10;ZTJvRG9jLnhtbFBLBQYAAAAABgAGAFkBAADRBQAAAAA=&#10;">
                <v:fill on="t" focussize="0,0"/>
                <v:stroke color="#000000" miterlimit="8" joinstyle="miter"/>
                <v:imagedata o:title=""/>
                <o:lock v:ext="edit" aspectratio="f"/>
                <v:textbox>
                  <w:txbxContent>
                    <w:p>
                      <w:pPr>
                        <w:adjustRightInd w:val="0"/>
                        <w:snapToGrid w:val="0"/>
                        <w:jc w:val="center"/>
                        <w:rPr>
                          <w:rFonts w:ascii="微软雅黑" w:hAnsi="微软雅黑" w:eastAsia="微软雅黑"/>
                          <w:sz w:val="28"/>
                        </w:rPr>
                      </w:pPr>
                      <w:r>
                        <w:rPr>
                          <w:rFonts w:hint="eastAsia" w:ascii="微软雅黑" w:hAnsi="微软雅黑" w:eastAsia="微软雅黑"/>
                          <w:sz w:val="28"/>
                        </w:rPr>
                        <w:t>套餐A</w:t>
                      </w:r>
                    </w:p>
                    <w:p>
                      <w:pPr>
                        <w:adjustRightInd w:val="0"/>
                        <w:snapToGrid w:val="0"/>
                        <w:rPr>
                          <w:rFonts w:ascii="微软雅黑" w:hAnsi="微软雅黑" w:eastAsia="微软雅黑"/>
                        </w:rPr>
                      </w:pPr>
                      <w:r>
                        <w:rPr>
                          <w:rFonts w:hint="eastAsia" w:ascii="微软雅黑" w:hAnsi="微软雅黑" w:eastAsia="微软雅黑"/>
                        </w:rPr>
                        <w:t>套餐名额：共2名</w:t>
                      </w:r>
                    </w:p>
                    <w:p>
                      <w:pPr>
                        <w:adjustRightInd w:val="0"/>
                        <w:snapToGrid w:val="0"/>
                        <w:jc w:val="left"/>
                        <w:rPr>
                          <w:rFonts w:ascii="微软雅黑" w:hAnsi="微软雅黑" w:eastAsia="微软雅黑"/>
                        </w:rPr>
                      </w:pPr>
                      <w:r>
                        <w:rPr>
                          <w:rFonts w:hint="eastAsia" w:ascii="微软雅黑" w:hAnsi="微软雅黑" w:eastAsia="微软雅黑"/>
                        </w:rPr>
                        <w:t>赞助金额：2万元人民币</w:t>
                      </w:r>
                    </w:p>
                    <w:p>
                      <w:pPr>
                        <w:adjustRightInd w:val="0"/>
                        <w:snapToGrid w:val="0"/>
                        <w:jc w:val="left"/>
                        <w:rPr>
                          <w:rFonts w:ascii="微软雅黑" w:hAnsi="微软雅黑" w:eastAsia="微软雅黑"/>
                        </w:rPr>
                      </w:pPr>
                      <w:r>
                        <w:rPr>
                          <w:rFonts w:hint="eastAsia" w:ascii="微软雅黑" w:hAnsi="微软雅黑" w:eastAsia="微软雅黑"/>
                        </w:rPr>
                        <w:t>套餐内容：</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① 展位1个（2天，配置如上述展位信息所示）</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② 会前/会中/休息期间休息广告播放60S</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③ 参会名额2个、会议餐票2份</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④ 会刊插页广告一页</w:t>
                      </w:r>
                    </w:p>
                  </w:txbxContent>
                </v:textbox>
              </v:shape>
            </w:pict>
          </mc:Fallback>
        </mc:AlternateContent>
      </w:r>
    </w:p>
    <w:p>
      <w:pPr>
        <w:widowControl/>
        <w:adjustRightInd w:val="0"/>
        <w:snapToGrid w:val="0"/>
        <w:ind w:left="360"/>
        <w:jc w:val="left"/>
        <w:rPr>
          <w:rFonts w:ascii="微软雅黑" w:hAnsi="微软雅黑" w:eastAsia="微软雅黑"/>
          <w:bCs/>
        </w:rPr>
      </w:pPr>
    </w:p>
    <w:p>
      <w:pPr>
        <w:widowControl/>
        <w:adjustRightInd w:val="0"/>
        <w:snapToGrid w:val="0"/>
        <w:ind w:left="36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r>
        <w:rPr>
          <w:rFonts w:ascii="微软雅黑" w:hAnsi="微软雅黑" w:eastAsia="微软雅黑"/>
          <w:bCs/>
        </w:rPr>
        <mc:AlternateContent>
          <mc:Choice Requires="wps">
            <w:drawing>
              <wp:anchor distT="0" distB="0" distL="114300" distR="114300" simplePos="0" relativeHeight="251681792" behindDoc="0" locked="0" layoutInCell="1" allowOverlap="1">
                <wp:simplePos x="0" y="0"/>
                <wp:positionH relativeFrom="column">
                  <wp:posOffset>495300</wp:posOffset>
                </wp:positionH>
                <wp:positionV relativeFrom="paragraph">
                  <wp:posOffset>179705</wp:posOffset>
                </wp:positionV>
                <wp:extent cx="4619625" cy="2066925"/>
                <wp:effectExtent l="0" t="0" r="28575" b="28575"/>
                <wp:wrapNone/>
                <wp:docPr id="3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19625" cy="2066925"/>
                        </a:xfrm>
                        <a:prstGeom prst="rect">
                          <a:avLst/>
                        </a:prstGeom>
                        <a:solidFill>
                          <a:srgbClr val="FFFFFF"/>
                        </a:solidFill>
                        <a:ln w="9525">
                          <a:solidFill>
                            <a:srgbClr val="000000"/>
                          </a:solidFill>
                          <a:miter lim="800000"/>
                        </a:ln>
                      </wps:spPr>
                      <wps:txbx>
                        <w:txbxContent>
                          <w:p>
                            <w:pPr>
                              <w:adjustRightInd w:val="0"/>
                              <w:snapToGrid w:val="0"/>
                              <w:jc w:val="center"/>
                              <w:rPr>
                                <w:rFonts w:ascii="微软雅黑" w:hAnsi="微软雅黑" w:eastAsia="微软雅黑"/>
                                <w:sz w:val="28"/>
                              </w:rPr>
                            </w:pPr>
                            <w:r>
                              <w:rPr>
                                <w:rFonts w:hint="eastAsia" w:ascii="微软雅黑" w:hAnsi="微软雅黑" w:eastAsia="微软雅黑"/>
                                <w:sz w:val="28"/>
                              </w:rPr>
                              <w:t>套餐B</w:t>
                            </w:r>
                          </w:p>
                          <w:p>
                            <w:pPr>
                              <w:adjustRightInd w:val="0"/>
                              <w:snapToGrid w:val="0"/>
                              <w:rPr>
                                <w:rFonts w:ascii="微软雅黑" w:hAnsi="微软雅黑" w:eastAsia="微软雅黑"/>
                              </w:rPr>
                            </w:pPr>
                            <w:r>
                              <w:rPr>
                                <w:rFonts w:hint="eastAsia" w:ascii="微软雅黑" w:hAnsi="微软雅黑" w:eastAsia="微软雅黑"/>
                              </w:rPr>
                              <w:t>套餐名额：共2名</w:t>
                            </w:r>
                          </w:p>
                          <w:p>
                            <w:pPr>
                              <w:adjustRightInd w:val="0"/>
                              <w:snapToGrid w:val="0"/>
                              <w:jc w:val="left"/>
                              <w:rPr>
                                <w:rFonts w:ascii="微软雅黑" w:hAnsi="微软雅黑" w:eastAsia="微软雅黑"/>
                              </w:rPr>
                            </w:pPr>
                            <w:r>
                              <w:rPr>
                                <w:rFonts w:hint="eastAsia" w:ascii="微软雅黑" w:hAnsi="微软雅黑" w:eastAsia="微软雅黑"/>
                              </w:rPr>
                              <w:t>赞助金额：1.5万元人民币</w:t>
                            </w:r>
                          </w:p>
                          <w:p>
                            <w:pPr>
                              <w:adjustRightInd w:val="0"/>
                              <w:snapToGrid w:val="0"/>
                              <w:jc w:val="left"/>
                              <w:rPr>
                                <w:rFonts w:ascii="微软雅黑" w:hAnsi="微软雅黑" w:eastAsia="微软雅黑"/>
                              </w:rPr>
                            </w:pPr>
                            <w:r>
                              <w:rPr>
                                <w:rFonts w:hint="eastAsia" w:ascii="微软雅黑" w:hAnsi="微软雅黑" w:eastAsia="微软雅黑"/>
                              </w:rPr>
                              <w:t>套餐内容：</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① 展位1个（2天，配置如上述展位信息所示）</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② 参会名额2个、会议餐票2份</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③ 会刊插页广告一页</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pt;margin-top:14.15pt;height:162.75pt;width:363.75pt;z-index:251681792;mso-width-relative:page;mso-height-relative:page;" fillcolor="#FFFFFF" filled="t" stroked="t" coordsize="21600,21600" o:gfxdata="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cC3XNgAAAAJAQAADwAAAAAAAAABACAAAAAiAAAAZHJzL2Rv&#10;d25yZXYueG1sUEsBAhQAFAAAAAgAh07iQCLCHdc6AgAAfgQAAA4AAAAAAAAAAQAgAAAAJwEAAGRy&#10;cy9lMm9Eb2MueG1sUEsFBgAAAAAGAAYAWQEAANMFAAAAAA==&#10;">
                <v:fill on="t" focussize="0,0"/>
                <v:stroke color="#000000" miterlimit="8" joinstyle="miter"/>
                <v:imagedata o:title=""/>
                <o:lock v:ext="edit" aspectratio="f"/>
                <v:textbox>
                  <w:txbxContent>
                    <w:p>
                      <w:pPr>
                        <w:adjustRightInd w:val="0"/>
                        <w:snapToGrid w:val="0"/>
                        <w:jc w:val="center"/>
                        <w:rPr>
                          <w:rFonts w:ascii="微软雅黑" w:hAnsi="微软雅黑" w:eastAsia="微软雅黑"/>
                          <w:sz w:val="28"/>
                        </w:rPr>
                      </w:pPr>
                      <w:r>
                        <w:rPr>
                          <w:rFonts w:hint="eastAsia" w:ascii="微软雅黑" w:hAnsi="微软雅黑" w:eastAsia="微软雅黑"/>
                          <w:sz w:val="28"/>
                        </w:rPr>
                        <w:t>套餐B</w:t>
                      </w:r>
                    </w:p>
                    <w:p>
                      <w:pPr>
                        <w:adjustRightInd w:val="0"/>
                        <w:snapToGrid w:val="0"/>
                        <w:rPr>
                          <w:rFonts w:ascii="微软雅黑" w:hAnsi="微软雅黑" w:eastAsia="微软雅黑"/>
                        </w:rPr>
                      </w:pPr>
                      <w:r>
                        <w:rPr>
                          <w:rFonts w:hint="eastAsia" w:ascii="微软雅黑" w:hAnsi="微软雅黑" w:eastAsia="微软雅黑"/>
                        </w:rPr>
                        <w:t>套餐名额：共2名</w:t>
                      </w:r>
                    </w:p>
                    <w:p>
                      <w:pPr>
                        <w:adjustRightInd w:val="0"/>
                        <w:snapToGrid w:val="0"/>
                        <w:jc w:val="left"/>
                        <w:rPr>
                          <w:rFonts w:ascii="微软雅黑" w:hAnsi="微软雅黑" w:eastAsia="微软雅黑"/>
                        </w:rPr>
                      </w:pPr>
                      <w:r>
                        <w:rPr>
                          <w:rFonts w:hint="eastAsia" w:ascii="微软雅黑" w:hAnsi="微软雅黑" w:eastAsia="微软雅黑"/>
                        </w:rPr>
                        <w:t>赞助金额：1.5万元人民币</w:t>
                      </w:r>
                    </w:p>
                    <w:p>
                      <w:pPr>
                        <w:adjustRightInd w:val="0"/>
                        <w:snapToGrid w:val="0"/>
                        <w:jc w:val="left"/>
                        <w:rPr>
                          <w:rFonts w:ascii="微软雅黑" w:hAnsi="微软雅黑" w:eastAsia="微软雅黑"/>
                        </w:rPr>
                      </w:pPr>
                      <w:r>
                        <w:rPr>
                          <w:rFonts w:hint="eastAsia" w:ascii="微软雅黑" w:hAnsi="微软雅黑" w:eastAsia="微软雅黑"/>
                        </w:rPr>
                        <w:t>套餐内容：</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① 展位1个（2天，配置如上述展位信息所示）</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② 参会名额2个、会议餐票2份</w:t>
                      </w:r>
                    </w:p>
                    <w:p>
                      <w:pPr>
                        <w:adjustRightInd w:val="0"/>
                        <w:snapToGrid w:val="0"/>
                        <w:ind w:left="424" w:leftChars="202"/>
                        <w:jc w:val="left"/>
                        <w:rPr>
                          <w:rFonts w:ascii="微软雅黑" w:hAnsi="微软雅黑" w:eastAsia="微软雅黑"/>
                        </w:rPr>
                      </w:pPr>
                      <w:r>
                        <w:rPr>
                          <w:rFonts w:hint="eastAsia" w:ascii="微软雅黑" w:hAnsi="微软雅黑" w:eastAsia="微软雅黑"/>
                        </w:rPr>
                        <w:t>③ 会刊插页广告一页</w:t>
                      </w:r>
                    </w:p>
                  </w:txbxContent>
                </v:textbox>
              </v:shape>
            </w:pict>
          </mc:Fallback>
        </mc:AlternateContent>
      </w: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adjustRightInd w:val="0"/>
        <w:snapToGrid w:val="0"/>
        <w:ind w:left="360" w:firstLine="0" w:firstLineChars="0"/>
        <w:jc w:val="left"/>
        <w:rPr>
          <w:rFonts w:ascii="微软雅黑" w:hAnsi="微软雅黑" w:eastAsia="微软雅黑"/>
          <w:bCs/>
        </w:rPr>
      </w:pPr>
    </w:p>
    <w:p>
      <w:pPr>
        <w:pStyle w:val="12"/>
        <w:widowControl/>
        <w:numPr>
          <w:ilvl w:val="0"/>
          <w:numId w:val="0"/>
        </w:numPr>
        <w:adjustRightInd w:val="0"/>
        <w:snapToGrid w:val="0"/>
        <w:ind w:leftChars="0"/>
        <w:jc w:val="center"/>
        <w:rPr>
          <w:rFonts w:ascii="微软雅黑" w:hAnsi="微软雅黑" w:eastAsia="微软雅黑"/>
          <w:b/>
          <w:bCs/>
          <w:color w:val="00B0F0"/>
          <w:sz w:val="28"/>
        </w:rPr>
      </w:pPr>
      <w:r>
        <w:rPr>
          <w:rFonts w:hint="eastAsia" w:ascii="微软雅黑" w:hAnsi="微软雅黑" w:eastAsia="微软雅黑"/>
          <w:b/>
          <w:bCs/>
          <w:color w:val="00B0F0"/>
          <w:sz w:val="28"/>
          <w:lang w:val="en-US" w:eastAsia="zh-CN"/>
        </w:rPr>
        <w:t>2、</w:t>
      </w:r>
      <w:r>
        <w:rPr>
          <w:rFonts w:hint="eastAsia" w:ascii="微软雅黑" w:hAnsi="微软雅黑" w:eastAsia="微软雅黑"/>
          <w:b/>
          <w:bCs/>
          <w:color w:val="00B0F0"/>
          <w:sz w:val="28"/>
        </w:rPr>
        <w:t>VCR滚动广告赞助</w:t>
      </w:r>
    </w:p>
    <w:p>
      <w:pPr>
        <w:pStyle w:val="12"/>
        <w:widowControl/>
        <w:adjustRightInd w:val="0"/>
        <w:snapToGrid w:val="0"/>
        <w:ind w:left="360" w:firstLine="0" w:firstLineChars="0"/>
        <w:jc w:val="center"/>
        <w:rPr>
          <w:rFonts w:ascii="微软雅黑" w:hAnsi="微软雅黑" w:eastAsia="微软雅黑"/>
          <w:bCs/>
          <w:color w:val="00B0F0"/>
          <w:sz w:val="28"/>
        </w:rPr>
      </w:pPr>
      <w:r>
        <w:rPr>
          <w:rFonts w:hint="eastAsia" w:ascii="微软雅黑" w:hAnsi="微软雅黑" w:eastAsia="微软雅黑"/>
          <w:bCs/>
          <w:color w:val="00B0F0"/>
          <w:sz w:val="28"/>
        </w:rPr>
        <w:t>——60s深度宣传，强势输出品牌优势</w:t>
      </w:r>
    </w:p>
    <w:p>
      <w:pPr>
        <w:pStyle w:val="12"/>
        <w:widowControl/>
        <w:numPr>
          <w:ilvl w:val="0"/>
          <w:numId w:val="3"/>
        </w:numPr>
        <w:adjustRightInd w:val="0"/>
        <w:snapToGrid w:val="0"/>
        <w:ind w:firstLineChars="0"/>
        <w:jc w:val="left"/>
        <w:rPr>
          <w:rFonts w:ascii="微软雅黑" w:hAnsi="微软雅黑" w:eastAsia="微软雅黑"/>
          <w:bCs/>
        </w:rPr>
      </w:pPr>
      <w:r>
        <w:rPr>
          <w:rFonts w:hint="eastAsia" w:ascii="微软雅黑" w:hAnsi="微软雅黑" w:eastAsia="微软雅黑"/>
          <w:bCs/>
        </w:rPr>
        <w:t>赞助名额：共3名</w:t>
      </w:r>
    </w:p>
    <w:p>
      <w:pPr>
        <w:pStyle w:val="12"/>
        <w:widowControl/>
        <w:numPr>
          <w:ilvl w:val="0"/>
          <w:numId w:val="3"/>
        </w:numPr>
        <w:adjustRightInd w:val="0"/>
        <w:snapToGrid w:val="0"/>
        <w:ind w:firstLineChars="0"/>
        <w:jc w:val="left"/>
        <w:rPr>
          <w:rFonts w:ascii="微软雅黑" w:hAnsi="微软雅黑" w:eastAsia="微软雅黑"/>
          <w:bCs/>
        </w:rPr>
      </w:pPr>
      <w:r>
        <w:rPr>
          <w:rFonts w:hint="eastAsia" w:ascii="微软雅黑" w:hAnsi="微软雅黑" w:eastAsia="微软雅黑"/>
          <w:bCs/>
        </w:rPr>
        <w:t>赞助金额：</w:t>
      </w:r>
      <w:r>
        <w:rPr>
          <w:rFonts w:hint="eastAsia" w:ascii="微软雅黑" w:hAnsi="微软雅黑" w:eastAsia="微软雅黑"/>
          <w:bCs/>
          <w:lang w:val="en-US" w:eastAsia="zh-CN"/>
        </w:rPr>
        <w:t>6</w:t>
      </w:r>
      <w:r>
        <w:rPr>
          <w:rFonts w:hint="eastAsia" w:ascii="微软雅黑" w:hAnsi="微软雅黑" w:eastAsia="微软雅黑"/>
          <w:bCs/>
        </w:rPr>
        <w:t>000元人民币</w:t>
      </w:r>
    </w:p>
    <w:p>
      <w:pPr>
        <w:pStyle w:val="12"/>
        <w:widowControl/>
        <w:numPr>
          <w:ilvl w:val="0"/>
          <w:numId w:val="3"/>
        </w:numPr>
        <w:adjustRightInd w:val="0"/>
        <w:snapToGrid w:val="0"/>
        <w:ind w:firstLineChars="0"/>
        <w:jc w:val="left"/>
        <w:rPr>
          <w:rFonts w:ascii="微软雅黑" w:hAnsi="微软雅黑" w:eastAsia="微软雅黑"/>
          <w:bCs/>
        </w:rPr>
      </w:pPr>
      <w:r>
        <w:rPr>
          <w:rFonts w:hint="eastAsia" w:ascii="微软雅黑" w:hAnsi="微软雅黑" w:eastAsia="微软雅黑"/>
          <w:bCs/>
        </w:rPr>
        <w:t>套餐内容：</w:t>
      </w:r>
    </w:p>
    <w:p>
      <w:pPr>
        <w:pStyle w:val="12"/>
        <w:widowControl/>
        <w:adjustRightInd w:val="0"/>
        <w:snapToGrid w:val="0"/>
        <w:ind w:left="780" w:firstLine="0" w:firstLineChars="0"/>
        <w:jc w:val="left"/>
        <w:rPr>
          <w:rFonts w:ascii="微软雅黑" w:hAnsi="微软雅黑" w:eastAsia="微软雅黑"/>
          <w:bCs/>
        </w:rPr>
      </w:pPr>
      <w:r>
        <w:rPr>
          <w:rFonts w:hint="eastAsia" w:ascii="微软雅黑" w:hAnsi="微软雅黑" w:eastAsia="微软雅黑"/>
          <w:bCs/>
        </w:rPr>
        <w:t>会前/会中/休息期间，主席台LED屏滚动播放 VCR广告（60秒）</w:t>
      </w:r>
    </w:p>
    <w:p>
      <w:pPr>
        <w:widowControl/>
        <w:adjustRightInd w:val="0"/>
        <w:snapToGrid w:val="0"/>
        <w:ind w:left="850" w:leftChars="405"/>
        <w:jc w:val="center"/>
        <w:rPr>
          <w:rFonts w:ascii="微软雅黑" w:hAnsi="微软雅黑" w:eastAsia="微软雅黑"/>
          <w:bCs/>
        </w:rPr>
      </w:pPr>
      <w:r>
        <w:rPr>
          <w:rFonts w:hint="eastAsia"/>
          <w:b/>
          <w:bCs/>
        </w:rPr>
        <w:drawing>
          <wp:inline distT="0" distB="0" distL="0" distR="0">
            <wp:extent cx="2705100" cy="1803400"/>
            <wp:effectExtent l="0" t="0" r="0" b="6350"/>
            <wp:docPr id="299" name="图片 299" descr="732A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732A69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05100" cy="1803400"/>
                    </a:xfrm>
                    <a:prstGeom prst="rect">
                      <a:avLst/>
                    </a:prstGeom>
                    <a:noFill/>
                    <a:ln>
                      <a:noFill/>
                    </a:ln>
                    <a:effectLst/>
                  </pic:spPr>
                </pic:pic>
              </a:graphicData>
            </a:graphic>
          </wp:inline>
        </w:drawing>
      </w: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pStyle w:val="12"/>
        <w:widowControl/>
        <w:numPr>
          <w:ilvl w:val="0"/>
          <w:numId w:val="0"/>
        </w:numPr>
        <w:adjustRightInd w:val="0"/>
        <w:snapToGrid w:val="0"/>
        <w:ind w:leftChars="0"/>
        <w:jc w:val="center"/>
        <w:rPr>
          <w:rFonts w:ascii="微软雅黑" w:hAnsi="微软雅黑" w:eastAsia="微软雅黑"/>
          <w:b/>
          <w:bCs/>
          <w:color w:val="00B0F0"/>
          <w:sz w:val="28"/>
        </w:rPr>
      </w:pPr>
      <w:r>
        <w:rPr>
          <w:rFonts w:hint="eastAsia" w:ascii="微软雅黑" w:hAnsi="微软雅黑" w:eastAsia="微软雅黑"/>
          <w:b/>
          <w:bCs/>
          <w:color w:val="00B0F0"/>
          <w:sz w:val="28"/>
          <w:lang w:val="en-US" w:eastAsia="zh-CN"/>
        </w:rPr>
        <w:t>3、</w:t>
      </w:r>
      <w:r>
        <w:rPr>
          <w:rFonts w:hint="eastAsia" w:ascii="微软雅黑" w:hAnsi="微软雅黑" w:eastAsia="微软雅黑"/>
          <w:b/>
          <w:bCs/>
          <w:color w:val="00B0F0"/>
          <w:sz w:val="28"/>
        </w:rPr>
        <w:t>大会资料包赞助</w:t>
      </w:r>
    </w:p>
    <w:p>
      <w:pPr>
        <w:pStyle w:val="12"/>
        <w:widowControl/>
        <w:adjustRightInd w:val="0"/>
        <w:snapToGrid w:val="0"/>
        <w:ind w:left="360" w:firstLine="0" w:firstLineChars="0"/>
        <w:jc w:val="center"/>
        <w:rPr>
          <w:rFonts w:ascii="微软雅黑" w:hAnsi="微软雅黑" w:eastAsia="微软雅黑"/>
          <w:bCs/>
          <w:color w:val="00B0F0"/>
          <w:sz w:val="28"/>
        </w:rPr>
      </w:pPr>
      <w:r>
        <w:rPr>
          <w:rFonts w:hint="eastAsia" w:ascii="微软雅黑" w:hAnsi="微软雅黑" w:eastAsia="微软雅黑"/>
          <w:bCs/>
          <w:color w:val="00B0F0"/>
          <w:sz w:val="28"/>
        </w:rPr>
        <w:t>——高频品牌露出，提升业内知名度</w:t>
      </w:r>
    </w:p>
    <w:p>
      <w:pPr>
        <w:pStyle w:val="12"/>
        <w:widowControl/>
        <w:numPr>
          <w:ilvl w:val="0"/>
          <w:numId w:val="4"/>
        </w:numPr>
        <w:adjustRightInd w:val="0"/>
        <w:snapToGrid w:val="0"/>
        <w:ind w:firstLineChars="0"/>
        <w:jc w:val="left"/>
        <w:rPr>
          <w:rFonts w:ascii="微软雅黑" w:hAnsi="微软雅黑" w:eastAsia="微软雅黑"/>
          <w:bCs/>
        </w:rPr>
      </w:pPr>
      <w:r>
        <w:rPr>
          <w:rFonts w:hint="eastAsia" w:ascii="微软雅黑" w:hAnsi="微软雅黑" w:eastAsia="微软雅黑"/>
          <w:bCs/>
        </w:rPr>
        <w:t>赞助名额：共3名</w:t>
      </w:r>
    </w:p>
    <w:p>
      <w:pPr>
        <w:pStyle w:val="12"/>
        <w:widowControl/>
        <w:numPr>
          <w:ilvl w:val="0"/>
          <w:numId w:val="4"/>
        </w:numPr>
        <w:adjustRightInd w:val="0"/>
        <w:snapToGrid w:val="0"/>
        <w:ind w:firstLineChars="0"/>
        <w:jc w:val="left"/>
        <w:rPr>
          <w:rFonts w:ascii="微软雅黑" w:hAnsi="微软雅黑" w:eastAsia="微软雅黑"/>
          <w:bCs/>
        </w:rPr>
      </w:pPr>
      <w:r>
        <w:rPr>
          <w:rFonts w:hint="eastAsia" w:ascii="微软雅黑" w:hAnsi="微软雅黑" w:eastAsia="微软雅黑"/>
          <w:bCs/>
        </w:rPr>
        <w:t>赞助金额：2000元人民币</w:t>
      </w:r>
    </w:p>
    <w:p>
      <w:pPr>
        <w:pStyle w:val="12"/>
        <w:widowControl/>
        <w:numPr>
          <w:ilvl w:val="0"/>
          <w:numId w:val="4"/>
        </w:numPr>
        <w:adjustRightInd w:val="0"/>
        <w:snapToGrid w:val="0"/>
        <w:ind w:firstLineChars="0"/>
        <w:jc w:val="left"/>
        <w:rPr>
          <w:rFonts w:ascii="微软雅黑" w:hAnsi="微软雅黑" w:eastAsia="微软雅黑"/>
          <w:bCs/>
        </w:rPr>
      </w:pPr>
      <w:r>
        <w:rPr>
          <w:rFonts w:hint="eastAsia" w:ascii="微软雅黑" w:hAnsi="微软雅黑" w:eastAsia="微软雅黑"/>
          <w:bCs/>
        </w:rPr>
        <w:t>套餐内容：</w:t>
      </w:r>
    </w:p>
    <w:p>
      <w:pPr>
        <w:pStyle w:val="12"/>
        <w:widowControl/>
        <w:adjustRightInd w:val="0"/>
        <w:snapToGrid w:val="0"/>
        <w:ind w:left="780" w:firstLine="0" w:firstLineChars="0"/>
        <w:jc w:val="left"/>
        <w:rPr>
          <w:rFonts w:ascii="微软雅黑" w:hAnsi="微软雅黑" w:eastAsia="微软雅黑"/>
          <w:bCs/>
        </w:rPr>
      </w:pPr>
      <w:r>
        <w:rPr>
          <w:rFonts w:hint="eastAsia" w:ascii="微软雅黑" w:hAnsi="微软雅黑" w:eastAsia="微软雅黑"/>
          <w:bCs/>
        </w:rPr>
        <w:t>“手提袋、笔与本、代表证（背面可印广告）与挂绳”三项任意其一，实物由赞助方提供</w:t>
      </w:r>
    </w:p>
    <w:p>
      <w:pPr>
        <w:pStyle w:val="12"/>
        <w:widowControl/>
        <w:adjustRightInd w:val="0"/>
        <w:snapToGrid w:val="0"/>
        <w:ind w:left="780" w:firstLine="0" w:firstLineChars="0"/>
        <w:jc w:val="left"/>
        <w:rPr>
          <w:rFonts w:ascii="微软雅黑" w:hAnsi="微软雅黑" w:eastAsia="微软雅黑"/>
          <w:bCs/>
        </w:rPr>
      </w:pPr>
      <w:r>
        <w:drawing>
          <wp:inline distT="0" distB="0" distL="0" distR="0">
            <wp:extent cx="4648200" cy="1543050"/>
            <wp:effectExtent l="0" t="0" r="0" b="0"/>
            <wp:docPr id="309" name="图片 309" descr="1626665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162666528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48200" cy="1543050"/>
                    </a:xfrm>
                    <a:prstGeom prst="rect">
                      <a:avLst/>
                    </a:prstGeom>
                    <a:noFill/>
                    <a:ln>
                      <a:noFill/>
                    </a:ln>
                  </pic:spPr>
                </pic:pic>
              </a:graphicData>
            </a:graphic>
          </wp:inline>
        </w:drawing>
      </w:r>
      <w:r>
        <w:rPr>
          <w:rFonts w:hint="eastAsia" w:ascii="微软雅黑" w:hAnsi="微软雅黑" w:eastAsia="微软雅黑"/>
          <w:bCs/>
        </w:rPr>
        <w:t xml:space="preserve">     </w:t>
      </w: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pStyle w:val="12"/>
        <w:widowControl/>
        <w:numPr>
          <w:ilvl w:val="0"/>
          <w:numId w:val="0"/>
        </w:numPr>
        <w:adjustRightInd w:val="0"/>
        <w:snapToGrid w:val="0"/>
        <w:ind w:leftChars="0"/>
        <w:jc w:val="center"/>
        <w:rPr>
          <w:rFonts w:ascii="微软雅黑" w:hAnsi="微软雅黑" w:eastAsia="微软雅黑"/>
          <w:b/>
          <w:bCs/>
          <w:color w:val="00B0F0"/>
          <w:sz w:val="28"/>
        </w:rPr>
      </w:pPr>
      <w:r>
        <w:rPr>
          <w:rFonts w:hint="eastAsia" w:ascii="微软雅黑" w:hAnsi="微软雅黑" w:eastAsia="微软雅黑"/>
          <w:b/>
          <w:bCs/>
          <w:color w:val="00B0F0"/>
          <w:sz w:val="28"/>
          <w:lang w:val="en-US" w:eastAsia="zh-CN"/>
        </w:rPr>
        <w:t>4、</w:t>
      </w:r>
      <w:r>
        <w:rPr>
          <w:rFonts w:hint="eastAsia" w:ascii="微软雅黑" w:hAnsi="微软雅黑" w:eastAsia="微软雅黑"/>
          <w:b/>
          <w:bCs/>
          <w:color w:val="00B0F0"/>
          <w:sz w:val="28"/>
        </w:rPr>
        <w:t>核心会刊赞助</w:t>
      </w:r>
    </w:p>
    <w:p>
      <w:pPr>
        <w:pStyle w:val="12"/>
        <w:widowControl/>
        <w:adjustRightInd w:val="0"/>
        <w:snapToGrid w:val="0"/>
        <w:ind w:left="360" w:firstLine="0" w:firstLineChars="0"/>
        <w:jc w:val="center"/>
        <w:rPr>
          <w:rFonts w:ascii="微软雅黑" w:hAnsi="微软雅黑" w:eastAsia="微软雅黑"/>
          <w:bCs/>
          <w:color w:val="0000FF"/>
          <w:sz w:val="28"/>
        </w:rPr>
      </w:pPr>
      <w:r>
        <w:rPr>
          <w:rFonts w:hint="eastAsia" w:ascii="微软雅黑" w:hAnsi="微软雅黑" w:eastAsia="微软雅黑"/>
          <w:bCs/>
          <w:color w:val="00B0F0"/>
          <w:sz w:val="28"/>
        </w:rPr>
        <w:t>——胶原产业</w:t>
      </w:r>
      <w:r>
        <w:rPr>
          <w:rFonts w:hint="eastAsia" w:ascii="微软雅黑" w:hAnsi="微软雅黑" w:eastAsia="微软雅黑"/>
          <w:bCs/>
          <w:color w:val="00B0F0"/>
          <w:sz w:val="28"/>
          <w:lang w:eastAsia="zh-CN"/>
        </w:rPr>
        <w:t>行业圈层</w:t>
      </w:r>
      <w:r>
        <w:rPr>
          <w:rFonts w:hint="eastAsia" w:ascii="微软雅黑" w:hAnsi="微软雅黑" w:eastAsia="微软雅黑"/>
          <w:bCs/>
          <w:color w:val="00B0F0"/>
          <w:sz w:val="28"/>
        </w:rPr>
        <w:t>，人手一份长效宣传</w:t>
      </w:r>
    </w:p>
    <w:p>
      <w:pPr>
        <w:pStyle w:val="12"/>
        <w:widowControl/>
        <w:numPr>
          <w:ilvl w:val="0"/>
          <w:numId w:val="5"/>
        </w:numPr>
        <w:adjustRightInd w:val="0"/>
        <w:snapToGrid w:val="0"/>
        <w:ind w:firstLineChars="0"/>
        <w:jc w:val="left"/>
        <w:rPr>
          <w:rFonts w:ascii="微软雅黑" w:hAnsi="微软雅黑" w:eastAsia="微软雅黑"/>
          <w:bCs/>
        </w:rPr>
      </w:pPr>
      <w:r>
        <w:rPr>
          <w:rFonts w:hint="eastAsia" w:ascii="微软雅黑" w:hAnsi="微软雅黑" w:eastAsia="微软雅黑"/>
          <w:bCs/>
        </w:rPr>
        <w:t>赞助名额：共6名</w:t>
      </w:r>
    </w:p>
    <w:p>
      <w:pPr>
        <w:pStyle w:val="12"/>
        <w:widowControl/>
        <w:numPr>
          <w:ilvl w:val="0"/>
          <w:numId w:val="5"/>
        </w:numPr>
        <w:adjustRightInd w:val="0"/>
        <w:snapToGrid w:val="0"/>
        <w:ind w:firstLineChars="0"/>
        <w:jc w:val="left"/>
        <w:rPr>
          <w:rFonts w:ascii="微软雅黑" w:hAnsi="微软雅黑" w:eastAsia="微软雅黑"/>
          <w:bCs/>
        </w:rPr>
      </w:pPr>
      <w:r>
        <w:rPr>
          <w:rFonts w:hint="eastAsia" w:ascii="微软雅黑" w:hAnsi="微软雅黑" w:eastAsia="微软雅黑"/>
          <w:bCs/>
        </w:rPr>
        <w:t>赞助金额：2000元人民币</w:t>
      </w:r>
    </w:p>
    <w:p>
      <w:pPr>
        <w:pStyle w:val="12"/>
        <w:widowControl/>
        <w:numPr>
          <w:ilvl w:val="0"/>
          <w:numId w:val="5"/>
        </w:numPr>
        <w:adjustRightInd w:val="0"/>
        <w:snapToGrid w:val="0"/>
        <w:ind w:firstLineChars="0"/>
        <w:jc w:val="left"/>
        <w:rPr>
          <w:rFonts w:ascii="微软雅黑" w:hAnsi="微软雅黑" w:eastAsia="微软雅黑"/>
          <w:bCs/>
        </w:rPr>
      </w:pPr>
      <w:r>
        <w:rPr>
          <w:rFonts w:hint="eastAsia" w:ascii="微软雅黑" w:hAnsi="微软雅黑" w:eastAsia="微软雅黑"/>
          <w:bCs/>
        </w:rPr>
        <w:t>套餐内容：</w:t>
      </w:r>
    </w:p>
    <w:p>
      <w:pPr>
        <w:pStyle w:val="12"/>
        <w:widowControl/>
        <w:adjustRightInd w:val="0"/>
        <w:snapToGrid w:val="0"/>
        <w:ind w:left="780" w:firstLine="0" w:firstLineChars="0"/>
        <w:jc w:val="left"/>
        <w:rPr>
          <w:rFonts w:ascii="微软雅黑" w:hAnsi="微软雅黑" w:eastAsia="微软雅黑"/>
          <w:bCs/>
        </w:rPr>
      </w:pPr>
      <w:r>
        <w:rPr>
          <w:rFonts w:hint="eastAsia" w:ascii="微软雅黑" w:hAnsi="微软雅黑" w:eastAsia="微软雅黑"/>
          <w:bCs/>
        </w:rPr>
        <w:t>A4规格论坛刊物内印彩色广告一页</w:t>
      </w:r>
    </w:p>
    <w:p>
      <w:pPr>
        <w:pStyle w:val="12"/>
        <w:widowControl/>
        <w:adjustRightInd w:val="0"/>
        <w:snapToGrid w:val="0"/>
        <w:ind w:left="780" w:firstLine="0" w:firstLineChars="0"/>
        <w:jc w:val="left"/>
        <w:rPr>
          <w:rFonts w:ascii="微软雅黑" w:hAnsi="微软雅黑" w:eastAsia="微软雅黑"/>
          <w:bCs/>
        </w:rPr>
      </w:pPr>
      <w:r>
        <w:drawing>
          <wp:inline distT="0" distB="0" distL="0" distR="0">
            <wp:extent cx="1276350" cy="1743075"/>
            <wp:effectExtent l="0" t="0" r="0" b="9525"/>
            <wp:docPr id="304" name="图片 304" descr="a4fe0fd08e8d2951c802e965596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a4fe0fd08e8d2951c802e9655963ca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76350" cy="1743075"/>
                    </a:xfrm>
                    <a:prstGeom prst="rect">
                      <a:avLst/>
                    </a:prstGeom>
                    <a:noFill/>
                    <a:ln>
                      <a:noFill/>
                    </a:ln>
                    <a:effectLst/>
                  </pic:spPr>
                </pic:pic>
              </a:graphicData>
            </a:graphic>
          </wp:inline>
        </w:drawing>
      </w:r>
      <w:r>
        <w:rPr>
          <w:rFonts w:hint="eastAsia" w:ascii="微软雅黑" w:hAnsi="微软雅黑" w:eastAsia="微软雅黑"/>
          <w:bCs/>
        </w:rPr>
        <w:t xml:space="preserve">     </w:t>
      </w:r>
      <w:r>
        <w:drawing>
          <wp:inline distT="0" distB="0" distL="0" distR="0">
            <wp:extent cx="2371725" cy="1743075"/>
            <wp:effectExtent l="0" t="0" r="9525" b="9525"/>
            <wp:docPr id="305" name="图片 305" descr="ad237adf4dc49bb2ff6971db491e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ad237adf4dc49bb2ff6971db491e2c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71725" cy="1743075"/>
                    </a:xfrm>
                    <a:prstGeom prst="rect">
                      <a:avLst/>
                    </a:prstGeom>
                    <a:noFill/>
                    <a:ln>
                      <a:noFill/>
                    </a:ln>
                    <a:effectLst/>
                  </pic:spPr>
                </pic:pic>
              </a:graphicData>
            </a:graphic>
          </wp:inline>
        </w:drawing>
      </w: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color w:val="auto"/>
          <w14:textFill>
            <w14:noFill/>
          </w14:textFill>
        </w:rPr>
      </w:pPr>
    </w:p>
    <w:p>
      <w:pPr>
        <w:widowControl/>
        <w:adjustRightInd w:val="0"/>
        <w:snapToGrid w:val="0"/>
        <w:jc w:val="left"/>
        <w:rPr>
          <w:rFonts w:ascii="微软雅黑" w:hAnsi="微软雅黑" w:eastAsia="微软雅黑"/>
          <w:bCs/>
        </w:rPr>
      </w:pPr>
      <w:r>
        <w:rPr>
          <w:rFonts w:hint="eastAsia" w:ascii="微软雅黑" w:hAnsi="微软雅黑" w:eastAsia="微软雅黑"/>
          <w:bCs/>
        </w:rPr>
        <mc:AlternateContent>
          <mc:Choice Requires="wps">
            <w:drawing>
              <wp:anchor distT="0" distB="0" distL="114300" distR="114300" simplePos="0" relativeHeight="251682816" behindDoc="1" locked="0" layoutInCell="1" allowOverlap="1">
                <wp:simplePos x="0" y="0"/>
                <wp:positionH relativeFrom="column">
                  <wp:posOffset>-1143000</wp:posOffset>
                </wp:positionH>
                <wp:positionV relativeFrom="paragraph">
                  <wp:posOffset>-914400</wp:posOffset>
                </wp:positionV>
                <wp:extent cx="7562850" cy="3676650"/>
                <wp:effectExtent l="0" t="0" r="0" b="0"/>
                <wp:wrapNone/>
                <wp:docPr id="310" name="矩形 310"/>
                <wp:cNvGraphicFramePr/>
                <a:graphic xmlns:a="http://schemas.openxmlformats.org/drawingml/2006/main">
                  <a:graphicData uri="http://schemas.microsoft.com/office/word/2010/wordprocessingShape">
                    <wps:wsp>
                      <wps:cNvSpPr/>
                      <wps:spPr>
                        <a:xfrm>
                          <a:off x="0" y="0"/>
                          <a:ext cx="7562850" cy="3676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pt;margin-top:-72pt;height:289.5pt;width:595.5pt;z-index:-251633664;v-text-anchor:middle;mso-width-relative:page;mso-height-relative:page;" filled="f" stroked="f" coordsize="21600,21600" o:gfxdata="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RtRCNkAAAAOAQAADwAA&#10;AAAAAAABACAAAAAiAAAAZHJzL2Rvd25yZXYueG1sUEsBAhQAFAAAAAgAh07iQGIE2alOAgAAkAQA&#10;AA4AAAAAAAAAAQAgAAAAKAEAAGRycy9lMm9Eb2MueG1sUEsFBgAAAAAGAAYAWQEAAOgFAAAAAA==&#10;">
                <v:fill on="f" focussize="0,0"/>
                <v:stroke on="f" weight="2pt"/>
                <v:imagedata o:title=""/>
                <o:lock v:ext="edit" aspectratio="f"/>
              </v:rect>
            </w:pict>
          </mc:Fallback>
        </mc:AlternateContent>
      </w:r>
    </w:p>
    <w:p>
      <w:pPr>
        <w:pStyle w:val="12"/>
        <w:widowControl/>
        <w:numPr>
          <w:ilvl w:val="0"/>
          <w:numId w:val="1"/>
        </w:numPr>
        <w:adjustRightInd w:val="0"/>
        <w:snapToGrid w:val="0"/>
        <w:ind w:firstLineChars="0"/>
        <w:jc w:val="left"/>
        <w:rPr>
          <w:rFonts w:ascii="微软雅黑" w:hAnsi="微软雅黑" w:eastAsia="微软雅黑"/>
          <w:b/>
          <w:bCs/>
          <w:color w:val="002060"/>
          <w:sz w:val="24"/>
        </w:rPr>
      </w:pPr>
      <w:r>
        <w:rPr>
          <w:rFonts w:hint="eastAsia" w:ascii="微软雅黑" w:hAnsi="微软雅黑" w:eastAsia="微软雅黑"/>
          <w:b/>
          <w:bCs/>
          <w:color w:val="002060"/>
          <w:sz w:val="24"/>
        </w:rPr>
        <w:t>赞助时间</w:t>
      </w:r>
    </w:p>
    <w:p>
      <w:pPr>
        <w:widowControl/>
        <w:adjustRightInd w:val="0"/>
        <w:snapToGrid w:val="0"/>
        <w:jc w:val="left"/>
        <w:rPr>
          <w:rFonts w:ascii="微软雅黑" w:hAnsi="微软雅黑" w:eastAsia="微软雅黑"/>
          <w:bCs/>
        </w:rPr>
      </w:pPr>
      <w:r>
        <w:rPr>
          <w:rFonts w:hint="eastAsia" w:ascii="微软雅黑" w:hAnsi="微软雅黑" w:eastAsia="微软雅黑"/>
          <w:bCs/>
        </w:rPr>
        <w:t>自本通知发布日起至2021年8月</w:t>
      </w:r>
      <w:r>
        <w:rPr>
          <w:rFonts w:hint="eastAsia" w:ascii="微软雅黑" w:hAnsi="微软雅黑" w:eastAsia="微软雅黑"/>
          <w:bCs/>
          <w:lang w:val="en-US" w:eastAsia="zh-CN"/>
        </w:rPr>
        <w:t>31</w:t>
      </w:r>
      <w:bookmarkStart w:id="0" w:name="_GoBack"/>
      <w:bookmarkEnd w:id="0"/>
      <w:r>
        <w:rPr>
          <w:rFonts w:hint="eastAsia" w:ascii="微软雅黑" w:hAnsi="微软雅黑" w:eastAsia="微软雅黑"/>
          <w:bCs/>
        </w:rPr>
        <w:t>日17点30分为赞助时段，过时终止。</w:t>
      </w:r>
    </w:p>
    <w:p>
      <w:pPr>
        <w:widowControl/>
        <w:adjustRightInd w:val="0"/>
        <w:snapToGrid w:val="0"/>
        <w:jc w:val="left"/>
        <w:rPr>
          <w:rFonts w:ascii="微软雅黑" w:hAnsi="微软雅黑" w:eastAsia="微软雅黑"/>
          <w:bCs/>
        </w:rPr>
      </w:pPr>
    </w:p>
    <w:p>
      <w:pPr>
        <w:pStyle w:val="12"/>
        <w:widowControl/>
        <w:numPr>
          <w:ilvl w:val="0"/>
          <w:numId w:val="1"/>
        </w:numPr>
        <w:adjustRightInd w:val="0"/>
        <w:snapToGrid w:val="0"/>
        <w:ind w:firstLineChars="0"/>
        <w:jc w:val="left"/>
        <w:rPr>
          <w:rFonts w:ascii="微软雅黑" w:hAnsi="微软雅黑" w:eastAsia="微软雅黑"/>
          <w:b/>
          <w:bCs/>
          <w:color w:val="002060"/>
          <w:sz w:val="24"/>
        </w:rPr>
      </w:pPr>
      <w:r>
        <w:rPr>
          <w:rFonts w:hint="eastAsia" w:ascii="微软雅黑" w:hAnsi="微软雅黑" w:eastAsia="微软雅黑"/>
          <w:b/>
          <w:bCs/>
          <w:color w:val="002060"/>
          <w:sz w:val="24"/>
        </w:rPr>
        <w:t>赞助联系人</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tcPr>
          <w:p>
            <w:pPr>
              <w:spacing w:line="360" w:lineRule="auto"/>
              <w:ind w:firstLine="420"/>
              <w:rPr>
                <w:rFonts w:ascii="微软雅黑" w:hAnsi="微软雅黑" w:eastAsia="微软雅黑"/>
              </w:rPr>
            </w:pPr>
            <w:r>
              <w:rPr>
                <w:rFonts w:hint="eastAsia" w:ascii="微软雅黑" w:hAnsi="微软雅黑" w:eastAsia="微软雅黑"/>
              </w:rPr>
              <w:t xml:space="preserve">王先生  </w:t>
            </w:r>
          </w:p>
        </w:tc>
        <w:tc>
          <w:tcPr>
            <w:tcW w:w="4261" w:type="dxa"/>
            <w:tcBorders>
              <w:tl2br w:val="nil"/>
              <w:tr2bl w:val="nil"/>
            </w:tcBorders>
          </w:tcPr>
          <w:p>
            <w:pPr>
              <w:spacing w:line="360" w:lineRule="auto"/>
              <w:ind w:firstLine="420"/>
              <w:rPr>
                <w:rFonts w:ascii="微软雅黑" w:hAnsi="微软雅黑" w:eastAsia="微软雅黑"/>
              </w:rPr>
            </w:pPr>
            <w:r>
              <w:rPr>
                <w:rFonts w:hint="eastAsia" w:ascii="微软雅黑" w:hAnsi="微软雅黑" w:eastAsia="微软雅黑"/>
              </w:rPr>
              <w:t>袁小姐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ind w:firstLine="420"/>
              <w:rPr>
                <w:rFonts w:ascii="微软雅黑" w:hAnsi="微软雅黑" w:eastAsia="微软雅黑"/>
              </w:rPr>
            </w:pPr>
            <w:r>
              <w:rPr>
                <w:rFonts w:hint="eastAsia" w:ascii="微软雅黑" w:hAnsi="微软雅黑" w:eastAsia="微软雅黑"/>
              </w:rPr>
              <w:t>手机：130 7889 8893（微信同号）</w:t>
            </w:r>
          </w:p>
        </w:tc>
        <w:tc>
          <w:tcPr>
            <w:tcW w:w="4261" w:type="dxa"/>
            <w:tcBorders>
              <w:tl2br w:val="nil"/>
              <w:tr2bl w:val="nil"/>
            </w:tcBorders>
          </w:tcPr>
          <w:p>
            <w:pPr>
              <w:spacing w:line="360" w:lineRule="auto"/>
              <w:ind w:firstLine="420"/>
              <w:rPr>
                <w:rFonts w:ascii="微软雅黑" w:hAnsi="微软雅黑" w:eastAsia="微软雅黑"/>
              </w:rPr>
            </w:pPr>
            <w:r>
              <w:rPr>
                <w:rFonts w:hint="eastAsia" w:ascii="微软雅黑" w:hAnsi="微软雅黑" w:eastAsia="微软雅黑"/>
              </w:rPr>
              <w:t>手机：130 2749 3710（微信同号）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ind w:firstLine="420" w:firstLineChars="200"/>
              <w:rPr>
                <w:rFonts w:ascii="微软雅黑" w:hAnsi="微软雅黑" w:eastAsia="微软雅黑"/>
              </w:rPr>
            </w:pPr>
            <w:r>
              <w:rPr>
                <w:rFonts w:hint="eastAsia" w:ascii="微软雅黑" w:hAnsi="微软雅黑" w:eastAsia="微软雅黑"/>
              </w:rPr>
              <w:t>邮箱：</w:t>
            </w:r>
            <w:r>
              <w:fldChar w:fldCharType="begin"/>
            </w:r>
            <w:r>
              <w:instrText xml:space="preserve"> HYPERLINK "mailto:wangzhen@trauer.com.cn" </w:instrText>
            </w:r>
            <w:r>
              <w:fldChar w:fldCharType="separate"/>
            </w:r>
            <w:r>
              <w:rPr>
                <w:rStyle w:val="8"/>
                <w:rFonts w:hint="eastAsia" w:ascii="微软雅黑" w:hAnsi="微软雅黑" w:eastAsia="微软雅黑"/>
              </w:rPr>
              <w:t>wangzhen@trauer.com.cn</w:t>
            </w:r>
            <w:r>
              <w:rPr>
                <w:rStyle w:val="8"/>
                <w:rFonts w:hint="eastAsia" w:ascii="微软雅黑" w:hAnsi="微软雅黑" w:eastAsia="微软雅黑"/>
              </w:rPr>
              <w:fldChar w:fldCharType="end"/>
            </w:r>
          </w:p>
        </w:tc>
        <w:tc>
          <w:tcPr>
            <w:tcW w:w="4261" w:type="dxa"/>
            <w:tcBorders>
              <w:tl2br w:val="nil"/>
              <w:tr2bl w:val="nil"/>
            </w:tcBorders>
          </w:tcPr>
          <w:p>
            <w:pPr>
              <w:spacing w:line="360" w:lineRule="auto"/>
              <w:ind w:firstLine="420"/>
              <w:rPr>
                <w:rFonts w:ascii="微软雅黑" w:hAnsi="微软雅黑" w:eastAsia="微软雅黑"/>
              </w:rPr>
            </w:pPr>
            <w:r>
              <w:rPr>
                <w:rFonts w:hint="eastAsia" w:ascii="微软雅黑" w:hAnsi="微软雅黑" w:eastAsia="微软雅黑"/>
              </w:rPr>
              <w:t>邮箱：</w:t>
            </w:r>
            <w:r>
              <w:fldChar w:fldCharType="begin"/>
            </w:r>
            <w:r>
              <w:instrText xml:space="preserve"> HYPERLINK "mailto:yuanxuan@trauer.com.cn" </w:instrText>
            </w:r>
            <w:r>
              <w:fldChar w:fldCharType="separate"/>
            </w:r>
            <w:r>
              <w:rPr>
                <w:rStyle w:val="8"/>
                <w:rFonts w:ascii="微软雅黑" w:hAnsi="微软雅黑" w:eastAsia="微软雅黑" w:cs="Verdana"/>
                <w:sz w:val="18"/>
                <w:szCs w:val="18"/>
              </w:rPr>
              <w:t>yuanxuan@trauer.com.cn</w:t>
            </w:r>
            <w:r>
              <w:rPr>
                <w:rStyle w:val="8"/>
                <w:rFonts w:ascii="微软雅黑" w:hAnsi="微软雅黑" w:eastAsia="微软雅黑" w:cs="Verdana"/>
                <w:sz w:val="18"/>
                <w:szCs w:val="18"/>
              </w:rPr>
              <w:fldChar w:fldCharType="end"/>
            </w:r>
          </w:p>
        </w:tc>
      </w:tr>
    </w:tbl>
    <w:p>
      <w:pPr>
        <w:widowControl/>
        <w:adjustRightInd w:val="0"/>
        <w:snapToGrid w:val="0"/>
        <w:jc w:val="left"/>
        <w:rPr>
          <w:rFonts w:ascii="微软雅黑" w:hAnsi="微软雅黑" w:eastAsia="微软雅黑"/>
          <w:bCs/>
        </w:rPr>
      </w:pPr>
    </w:p>
    <w:p>
      <w:pPr>
        <w:widowControl/>
        <w:adjustRightInd w:val="0"/>
        <w:snapToGrid w:val="0"/>
        <w:jc w:val="left"/>
        <w:rPr>
          <w:rFonts w:ascii="微软雅黑" w:hAnsi="微软雅黑" w:eastAsia="微软雅黑"/>
          <w:bCs/>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96508"/>
    <w:multiLevelType w:val="multilevel"/>
    <w:tmpl w:val="3C096508"/>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51142C19"/>
    <w:multiLevelType w:val="multilevel"/>
    <w:tmpl w:val="51142C19"/>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558479C4"/>
    <w:multiLevelType w:val="multilevel"/>
    <w:tmpl w:val="558479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B932D70"/>
    <w:multiLevelType w:val="multilevel"/>
    <w:tmpl w:val="6B932D70"/>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775D71FC"/>
    <w:multiLevelType w:val="multilevel"/>
    <w:tmpl w:val="775D71FC"/>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C64"/>
    <w:rsid w:val="00012CDF"/>
    <w:rsid w:val="00017EEE"/>
    <w:rsid w:val="00055FF9"/>
    <w:rsid w:val="000640A9"/>
    <w:rsid w:val="000A3948"/>
    <w:rsid w:val="000A6AC9"/>
    <w:rsid w:val="000C150C"/>
    <w:rsid w:val="000D78D1"/>
    <w:rsid w:val="000D79A1"/>
    <w:rsid w:val="000E0FB1"/>
    <w:rsid w:val="001152D1"/>
    <w:rsid w:val="001203C1"/>
    <w:rsid w:val="00133E88"/>
    <w:rsid w:val="00156CA1"/>
    <w:rsid w:val="00182484"/>
    <w:rsid w:val="00185F15"/>
    <w:rsid w:val="0019265B"/>
    <w:rsid w:val="00193CE1"/>
    <w:rsid w:val="001B67FB"/>
    <w:rsid w:val="001B6C81"/>
    <w:rsid w:val="001D3CC3"/>
    <w:rsid w:val="001E3E43"/>
    <w:rsid w:val="001E4A86"/>
    <w:rsid w:val="00206594"/>
    <w:rsid w:val="002071E5"/>
    <w:rsid w:val="00214BFD"/>
    <w:rsid w:val="00217C61"/>
    <w:rsid w:val="002365C2"/>
    <w:rsid w:val="002502C1"/>
    <w:rsid w:val="0025165E"/>
    <w:rsid w:val="002527AE"/>
    <w:rsid w:val="00272045"/>
    <w:rsid w:val="002801F0"/>
    <w:rsid w:val="002839C5"/>
    <w:rsid w:val="002B3C4D"/>
    <w:rsid w:val="002C007B"/>
    <w:rsid w:val="002E4FC8"/>
    <w:rsid w:val="002E6879"/>
    <w:rsid w:val="002E759D"/>
    <w:rsid w:val="0030193F"/>
    <w:rsid w:val="00314176"/>
    <w:rsid w:val="00343297"/>
    <w:rsid w:val="00396BE8"/>
    <w:rsid w:val="003C1351"/>
    <w:rsid w:val="003D0B9A"/>
    <w:rsid w:val="003D4D6F"/>
    <w:rsid w:val="0040023A"/>
    <w:rsid w:val="00401CDF"/>
    <w:rsid w:val="0045106E"/>
    <w:rsid w:val="00462EFD"/>
    <w:rsid w:val="00471E5A"/>
    <w:rsid w:val="00473C53"/>
    <w:rsid w:val="00493B1A"/>
    <w:rsid w:val="004A0434"/>
    <w:rsid w:val="004A5D62"/>
    <w:rsid w:val="004A759A"/>
    <w:rsid w:val="004C79EF"/>
    <w:rsid w:val="00520E1B"/>
    <w:rsid w:val="0053556E"/>
    <w:rsid w:val="00535E01"/>
    <w:rsid w:val="00541974"/>
    <w:rsid w:val="00560F36"/>
    <w:rsid w:val="00572F30"/>
    <w:rsid w:val="0057388D"/>
    <w:rsid w:val="00587535"/>
    <w:rsid w:val="0059060A"/>
    <w:rsid w:val="005A046E"/>
    <w:rsid w:val="005E5B21"/>
    <w:rsid w:val="00613C44"/>
    <w:rsid w:val="0062061C"/>
    <w:rsid w:val="006248CE"/>
    <w:rsid w:val="006534B6"/>
    <w:rsid w:val="00655238"/>
    <w:rsid w:val="00671B7A"/>
    <w:rsid w:val="006A14A4"/>
    <w:rsid w:val="006C79E7"/>
    <w:rsid w:val="006D52DC"/>
    <w:rsid w:val="00706410"/>
    <w:rsid w:val="007308A0"/>
    <w:rsid w:val="00743EFE"/>
    <w:rsid w:val="0074507A"/>
    <w:rsid w:val="00750B0C"/>
    <w:rsid w:val="0078366A"/>
    <w:rsid w:val="00785EA1"/>
    <w:rsid w:val="00785F9C"/>
    <w:rsid w:val="007918B5"/>
    <w:rsid w:val="007C55DB"/>
    <w:rsid w:val="007E00F5"/>
    <w:rsid w:val="00807DB5"/>
    <w:rsid w:val="00814201"/>
    <w:rsid w:val="00825FF1"/>
    <w:rsid w:val="00846E89"/>
    <w:rsid w:val="00863958"/>
    <w:rsid w:val="00876526"/>
    <w:rsid w:val="00883910"/>
    <w:rsid w:val="00886A33"/>
    <w:rsid w:val="00896EDD"/>
    <w:rsid w:val="008A4822"/>
    <w:rsid w:val="008C2BEE"/>
    <w:rsid w:val="008E4147"/>
    <w:rsid w:val="008F072E"/>
    <w:rsid w:val="00922E90"/>
    <w:rsid w:val="00930523"/>
    <w:rsid w:val="009451F2"/>
    <w:rsid w:val="00982513"/>
    <w:rsid w:val="009A38C8"/>
    <w:rsid w:val="009B1B1B"/>
    <w:rsid w:val="009D1A16"/>
    <w:rsid w:val="009D4E37"/>
    <w:rsid w:val="009E0579"/>
    <w:rsid w:val="009F77B2"/>
    <w:rsid w:val="00A1652A"/>
    <w:rsid w:val="00A336DD"/>
    <w:rsid w:val="00A61A1A"/>
    <w:rsid w:val="00A64473"/>
    <w:rsid w:val="00A80A11"/>
    <w:rsid w:val="00A83F07"/>
    <w:rsid w:val="00A8644D"/>
    <w:rsid w:val="00AA6ED9"/>
    <w:rsid w:val="00AC511D"/>
    <w:rsid w:val="00AC762A"/>
    <w:rsid w:val="00AD0D5E"/>
    <w:rsid w:val="00AD5754"/>
    <w:rsid w:val="00AE33C7"/>
    <w:rsid w:val="00B01FBE"/>
    <w:rsid w:val="00B02195"/>
    <w:rsid w:val="00B041B4"/>
    <w:rsid w:val="00B3375B"/>
    <w:rsid w:val="00B3780F"/>
    <w:rsid w:val="00B44968"/>
    <w:rsid w:val="00B4570F"/>
    <w:rsid w:val="00BB6C75"/>
    <w:rsid w:val="00BC497C"/>
    <w:rsid w:val="00BC5708"/>
    <w:rsid w:val="00BC5C64"/>
    <w:rsid w:val="00BD1614"/>
    <w:rsid w:val="00BD62D8"/>
    <w:rsid w:val="00BE6F77"/>
    <w:rsid w:val="00BF0F69"/>
    <w:rsid w:val="00C0071D"/>
    <w:rsid w:val="00C369A3"/>
    <w:rsid w:val="00C41FB7"/>
    <w:rsid w:val="00C423B0"/>
    <w:rsid w:val="00C4430C"/>
    <w:rsid w:val="00C4755F"/>
    <w:rsid w:val="00C53941"/>
    <w:rsid w:val="00C57C3C"/>
    <w:rsid w:val="00C74CA7"/>
    <w:rsid w:val="00C7762F"/>
    <w:rsid w:val="00C90F93"/>
    <w:rsid w:val="00CB23DD"/>
    <w:rsid w:val="00CE2989"/>
    <w:rsid w:val="00CE2F26"/>
    <w:rsid w:val="00CF0595"/>
    <w:rsid w:val="00D0085F"/>
    <w:rsid w:val="00D17BC9"/>
    <w:rsid w:val="00D33E9E"/>
    <w:rsid w:val="00D530A1"/>
    <w:rsid w:val="00D53660"/>
    <w:rsid w:val="00D537E7"/>
    <w:rsid w:val="00D538D2"/>
    <w:rsid w:val="00D61F55"/>
    <w:rsid w:val="00D66D21"/>
    <w:rsid w:val="00D679C0"/>
    <w:rsid w:val="00D81C75"/>
    <w:rsid w:val="00DA6DC5"/>
    <w:rsid w:val="00DF63AF"/>
    <w:rsid w:val="00DF6965"/>
    <w:rsid w:val="00E02460"/>
    <w:rsid w:val="00E15B09"/>
    <w:rsid w:val="00E15F7E"/>
    <w:rsid w:val="00E33071"/>
    <w:rsid w:val="00E345DA"/>
    <w:rsid w:val="00E363A4"/>
    <w:rsid w:val="00E373BD"/>
    <w:rsid w:val="00E76270"/>
    <w:rsid w:val="00E816F0"/>
    <w:rsid w:val="00E81F3C"/>
    <w:rsid w:val="00EE6D0B"/>
    <w:rsid w:val="00F1372B"/>
    <w:rsid w:val="00F176C5"/>
    <w:rsid w:val="00F43F0B"/>
    <w:rsid w:val="00F73551"/>
    <w:rsid w:val="00F856E5"/>
    <w:rsid w:val="00FA219B"/>
    <w:rsid w:val="00FA74BB"/>
    <w:rsid w:val="00FB2D9A"/>
    <w:rsid w:val="00FB46DC"/>
    <w:rsid w:val="00FC0834"/>
    <w:rsid w:val="00FC25F2"/>
    <w:rsid w:val="00FD0A15"/>
    <w:rsid w:val="00FD290C"/>
    <w:rsid w:val="00FD679C"/>
    <w:rsid w:val="02F458AF"/>
    <w:rsid w:val="06EF42C2"/>
    <w:rsid w:val="09BF5834"/>
    <w:rsid w:val="0D8E0A97"/>
    <w:rsid w:val="0E323421"/>
    <w:rsid w:val="0E6E7E77"/>
    <w:rsid w:val="0F131993"/>
    <w:rsid w:val="0F481764"/>
    <w:rsid w:val="0F876CB0"/>
    <w:rsid w:val="10A9197F"/>
    <w:rsid w:val="12452BFD"/>
    <w:rsid w:val="125D72F2"/>
    <w:rsid w:val="13730EB2"/>
    <w:rsid w:val="13C74F45"/>
    <w:rsid w:val="16C32ADB"/>
    <w:rsid w:val="16E95BFF"/>
    <w:rsid w:val="182572ED"/>
    <w:rsid w:val="189F6D81"/>
    <w:rsid w:val="1915017B"/>
    <w:rsid w:val="192871E0"/>
    <w:rsid w:val="1D363176"/>
    <w:rsid w:val="1DBF3749"/>
    <w:rsid w:val="1F4E2715"/>
    <w:rsid w:val="1FDE4E3C"/>
    <w:rsid w:val="224F507A"/>
    <w:rsid w:val="22E926B1"/>
    <w:rsid w:val="24332F41"/>
    <w:rsid w:val="24385B4A"/>
    <w:rsid w:val="259F2C0C"/>
    <w:rsid w:val="26654C7D"/>
    <w:rsid w:val="29ED09B1"/>
    <w:rsid w:val="2BD258B6"/>
    <w:rsid w:val="2C1F7AD3"/>
    <w:rsid w:val="2C6A750C"/>
    <w:rsid w:val="2F26355D"/>
    <w:rsid w:val="312171F2"/>
    <w:rsid w:val="34644CFC"/>
    <w:rsid w:val="346D0425"/>
    <w:rsid w:val="347851F6"/>
    <w:rsid w:val="371A70E5"/>
    <w:rsid w:val="381F520D"/>
    <w:rsid w:val="38EE3217"/>
    <w:rsid w:val="39232F96"/>
    <w:rsid w:val="3CEE55FF"/>
    <w:rsid w:val="403B5D49"/>
    <w:rsid w:val="40AF171F"/>
    <w:rsid w:val="40BC39A6"/>
    <w:rsid w:val="418501C4"/>
    <w:rsid w:val="431C453D"/>
    <w:rsid w:val="438D7431"/>
    <w:rsid w:val="443503B7"/>
    <w:rsid w:val="452A398A"/>
    <w:rsid w:val="45361A77"/>
    <w:rsid w:val="476D655D"/>
    <w:rsid w:val="49F405E2"/>
    <w:rsid w:val="4B3606BE"/>
    <w:rsid w:val="4C0A4698"/>
    <w:rsid w:val="4D753E9A"/>
    <w:rsid w:val="4E8A0927"/>
    <w:rsid w:val="4F616ADD"/>
    <w:rsid w:val="51A81A1F"/>
    <w:rsid w:val="5316470E"/>
    <w:rsid w:val="53B21F9E"/>
    <w:rsid w:val="53E179A1"/>
    <w:rsid w:val="54142419"/>
    <w:rsid w:val="54817947"/>
    <w:rsid w:val="54B40D14"/>
    <w:rsid w:val="56BA6556"/>
    <w:rsid w:val="57696F59"/>
    <w:rsid w:val="59DC7744"/>
    <w:rsid w:val="5DBA3A58"/>
    <w:rsid w:val="5E081DA9"/>
    <w:rsid w:val="5E953DED"/>
    <w:rsid w:val="5F1B3F21"/>
    <w:rsid w:val="5F784355"/>
    <w:rsid w:val="60143360"/>
    <w:rsid w:val="60F6306B"/>
    <w:rsid w:val="625B3371"/>
    <w:rsid w:val="62823ACB"/>
    <w:rsid w:val="63781D0C"/>
    <w:rsid w:val="66766F7A"/>
    <w:rsid w:val="677315A7"/>
    <w:rsid w:val="677B0F27"/>
    <w:rsid w:val="67F06676"/>
    <w:rsid w:val="692369C6"/>
    <w:rsid w:val="694C1F75"/>
    <w:rsid w:val="695277D5"/>
    <w:rsid w:val="69E574D5"/>
    <w:rsid w:val="6B2223FE"/>
    <w:rsid w:val="6BD91107"/>
    <w:rsid w:val="6D7E615C"/>
    <w:rsid w:val="6E0E69E2"/>
    <w:rsid w:val="6F06526A"/>
    <w:rsid w:val="700446CC"/>
    <w:rsid w:val="717B1772"/>
    <w:rsid w:val="7233202B"/>
    <w:rsid w:val="73736583"/>
    <w:rsid w:val="74BB3464"/>
    <w:rsid w:val="74C10CA8"/>
    <w:rsid w:val="74EF5295"/>
    <w:rsid w:val="74FF1639"/>
    <w:rsid w:val="767B4AE5"/>
    <w:rsid w:val="76C734B3"/>
    <w:rsid w:val="76FD6424"/>
    <w:rsid w:val="77BA0B80"/>
    <w:rsid w:val="79BE1292"/>
    <w:rsid w:val="7A2A5683"/>
    <w:rsid w:val="7BE579B1"/>
    <w:rsid w:val="7E5B0717"/>
    <w:rsid w:val="7F9F3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rFonts w:ascii="Calibri" w:hAnsi="Calibri"/>
      <w:kern w:val="2"/>
      <w:sz w:val="18"/>
      <w:szCs w:val="18"/>
    </w:rPr>
  </w:style>
  <w:style w:type="character" w:customStyle="1" w:styleId="10">
    <w:name w:val="页眉 Char"/>
    <w:basedOn w:val="7"/>
    <w:link w:val="4"/>
    <w:qFormat/>
    <w:uiPriority w:val="0"/>
    <w:rPr>
      <w:rFonts w:ascii="Calibri" w:hAnsi="Calibri"/>
      <w:kern w:val="2"/>
      <w:sz w:val="18"/>
      <w:szCs w:val="18"/>
    </w:rPr>
  </w:style>
  <w:style w:type="character" w:customStyle="1" w:styleId="11">
    <w:name w:val="页脚 Char"/>
    <w:basedOn w:val="7"/>
    <w:link w:val="3"/>
    <w:qFormat/>
    <w:uiPriority w:val="0"/>
    <w:rPr>
      <w:rFonts w:ascii="Calibri" w:hAnsi="Calibri"/>
      <w:kern w:val="2"/>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7</Pages>
  <Words>792</Words>
  <Characters>900</Characters>
  <Lines>8</Lines>
  <Paragraphs>2</Paragraphs>
  <TotalTime>22</TotalTime>
  <ScaleCrop>false</ScaleCrop>
  <LinksUpToDate>false</LinksUpToDate>
  <CharactersWithSpaces>919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2021-07-27T01:36:00Z</dcterms:created>
  <dc:creator>wangzhen</dc:creator>
  <cp:lastModifiedBy>wangzhen</cp:lastModifiedBy>
  <dcterms:modified xsi:type="dcterms:W3CDTF">2021-07-29T03:13:52Z</dcterms:modified>
  <cp:revision>231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F0827CB73D464124AE9F1DFB97F41776</vt:lpwstr>
  </property>
</Properties>
</file>